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A6" w:rsidRPr="00694A76" w:rsidRDefault="00FE7362" w:rsidP="009058A6">
      <w:pPr>
        <w:outlineLvl w:val="0"/>
        <w:rPr>
          <w:rFonts w:ascii="Arial" w:hAnsi="Arial" w:cs="Arial"/>
          <w:sz w:val="32"/>
          <w:szCs w:val="32"/>
        </w:rPr>
      </w:pPr>
      <w:r w:rsidRPr="00694A7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12700</wp:posOffset>
                </wp:positionV>
                <wp:extent cx="1219200" cy="1371600"/>
                <wp:effectExtent l="9525" t="6350" r="9525" b="1270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307" w:rsidRPr="00DA24EF" w:rsidRDefault="002C330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2C3307" w:rsidRPr="00DA24EF" w:rsidRDefault="00FE7362" w:rsidP="009058A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DA24EF"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920750" cy="920750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4.5pt;margin-top:1pt;width:9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E7KQIAAFI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">
                <v:textbox>
                  <w:txbxContent>
                    <w:p w:rsidR="002C3307" w:rsidRPr="00DA24EF" w:rsidRDefault="002C3307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2C3307" w:rsidRPr="00DA24EF" w:rsidRDefault="00FE7362" w:rsidP="009058A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DA24EF"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>
                            <wp:extent cx="920750" cy="920750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94A7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76200" t="6350" r="9525" b="79375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EDB2" id="Rectangle 19" o:spid="_x0000_s1026" style="position:absolute;margin-left:414pt;margin-top:-36pt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9JewIAAAMFAAAOAAAAZHJzL2Uyb0RvYy54bWysVFFv0zAQfkfiP1h+Z0nare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694A7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6510" r="13335" b="2159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7419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Iv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ZVDiL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1E0226" w:rsidRPr="00694A76">
        <w:rPr>
          <w:rFonts w:ascii="Arial" w:hAnsi="Arial" w:cs="Arial"/>
          <w:noProof/>
          <w:sz w:val="32"/>
          <w:szCs w:val="32"/>
        </w:rPr>
        <w:t>Common Themes in Vignettes</w:t>
      </w:r>
    </w:p>
    <w:p w:rsidR="009058A6" w:rsidRPr="00574744" w:rsidRDefault="009058A6" w:rsidP="009058A6">
      <w:pPr>
        <w:rPr>
          <w:rFonts w:ascii="Arial" w:hAnsi="Arial" w:cs="Arial"/>
        </w:rPr>
      </w:pPr>
    </w:p>
    <w:p w:rsidR="009058A6" w:rsidRPr="00574744" w:rsidRDefault="00FE7362" w:rsidP="009058A6">
      <w:pPr>
        <w:outlineLvl w:val="0"/>
        <w:rPr>
          <w:rFonts w:ascii="Arial" w:hAnsi="Arial" w:cs="Arial"/>
          <w:b/>
          <w:caps/>
        </w:rPr>
      </w:pPr>
      <w:r w:rsidRPr="00574744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800100"/>
            <wp:effectExtent l="0" t="0" r="0" b="0"/>
            <wp:wrapSquare wrapText="bothSides"/>
            <wp:docPr id="20" name="Picture 20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A6" w:rsidRPr="00574744">
        <w:rPr>
          <w:rFonts w:ascii="Arial" w:hAnsi="Arial" w:cs="Arial"/>
          <w:b/>
          <w:caps/>
        </w:rPr>
        <w:t xml:space="preserve">intent: </w:t>
      </w:r>
    </w:p>
    <w:p w:rsidR="009058A6" w:rsidRPr="00574744" w:rsidRDefault="00574744" w:rsidP="009058A6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058A6" w:rsidRPr="00574744">
        <w:rPr>
          <w:rFonts w:ascii="Arial" w:hAnsi="Arial" w:cs="Arial"/>
        </w:rPr>
        <w:t>ead through vignettes to find common themes.</w:t>
      </w:r>
    </w:p>
    <w:p w:rsidR="009058A6" w:rsidRPr="00574744" w:rsidRDefault="009058A6" w:rsidP="009058A6">
      <w:pPr>
        <w:pStyle w:val="Default"/>
        <w:outlineLvl w:val="0"/>
        <w:rPr>
          <w:rFonts w:ascii="Arial" w:hAnsi="Arial" w:cs="Arial"/>
          <w:b/>
        </w:rPr>
      </w:pPr>
    </w:p>
    <w:p w:rsidR="009058A6" w:rsidRPr="00574744" w:rsidRDefault="009058A6" w:rsidP="009058A6">
      <w:pPr>
        <w:pStyle w:val="Default"/>
        <w:outlineLvl w:val="0"/>
        <w:rPr>
          <w:rFonts w:ascii="Arial" w:hAnsi="Arial" w:cs="Arial"/>
          <w:b/>
        </w:rPr>
      </w:pPr>
      <w:r w:rsidRPr="00574744">
        <w:rPr>
          <w:rFonts w:ascii="Arial" w:hAnsi="Arial" w:cs="Arial"/>
          <w:b/>
        </w:rPr>
        <w:t xml:space="preserve">OUTCOMES: </w:t>
      </w:r>
    </w:p>
    <w:p w:rsidR="009058A6" w:rsidRPr="00574744" w:rsidRDefault="00ED66EB" w:rsidP="001E0226">
      <w:pPr>
        <w:pStyle w:val="Title"/>
        <w:tabs>
          <w:tab w:val="left" w:pos="3960"/>
        </w:tabs>
        <w:ind w:left="1620"/>
        <w:jc w:val="left"/>
        <w:outlineLvl w:val="0"/>
        <w:rPr>
          <w:rFonts w:ascii="Arial" w:hAnsi="Arial" w:cs="Arial"/>
          <w:sz w:val="24"/>
          <w:szCs w:val="24"/>
        </w:rPr>
      </w:pPr>
      <w:r w:rsidRPr="00ED66EB">
        <w:rPr>
          <w:rFonts w:ascii="Arial" w:hAnsi="Arial" w:cs="Arial"/>
          <w:sz w:val="24"/>
          <w:szCs w:val="24"/>
        </w:rPr>
        <w:t xml:space="preserve">Participants </w:t>
      </w:r>
      <w:r w:rsidR="00E72632">
        <w:rPr>
          <w:rFonts w:ascii="Arial" w:hAnsi="Arial" w:cs="Arial"/>
          <w:sz w:val="24"/>
          <w:szCs w:val="24"/>
        </w:rPr>
        <w:t xml:space="preserve">will </w:t>
      </w:r>
      <w:r w:rsidRPr="00ED66EB">
        <w:rPr>
          <w:rFonts w:ascii="Arial" w:hAnsi="Arial" w:cs="Arial"/>
          <w:sz w:val="24"/>
          <w:szCs w:val="24"/>
        </w:rPr>
        <w:t>find</w:t>
      </w:r>
      <w:r w:rsidR="002C27F9">
        <w:rPr>
          <w:rFonts w:ascii="Arial" w:hAnsi="Arial" w:cs="Arial"/>
          <w:sz w:val="24"/>
          <w:szCs w:val="24"/>
        </w:rPr>
        <w:t xml:space="preserve"> common themes</w:t>
      </w:r>
      <w:r w:rsidRPr="00ED66EB">
        <w:rPr>
          <w:rFonts w:ascii="Arial" w:hAnsi="Arial" w:cs="Arial"/>
          <w:sz w:val="24"/>
          <w:szCs w:val="24"/>
        </w:rPr>
        <w:t xml:space="preserve"> </w:t>
      </w:r>
      <w:r w:rsidR="002C27F9">
        <w:rPr>
          <w:rFonts w:ascii="Arial" w:hAnsi="Arial" w:cs="Arial"/>
          <w:sz w:val="24"/>
          <w:szCs w:val="24"/>
        </w:rPr>
        <w:t xml:space="preserve">in the Mathematics domain </w:t>
      </w:r>
      <w:r w:rsidRPr="00ED66EB">
        <w:rPr>
          <w:rFonts w:ascii="Arial" w:hAnsi="Arial" w:cs="Arial"/>
          <w:sz w:val="24"/>
          <w:szCs w:val="24"/>
        </w:rPr>
        <w:t>and make connections to</w:t>
      </w:r>
      <w:r w:rsidR="00E72632">
        <w:rPr>
          <w:rFonts w:ascii="Arial" w:hAnsi="Arial" w:cs="Arial"/>
          <w:sz w:val="24"/>
          <w:szCs w:val="24"/>
        </w:rPr>
        <w:t xml:space="preserve"> the eight mathematical practices.</w:t>
      </w:r>
    </w:p>
    <w:p w:rsidR="009058A6" w:rsidRPr="00574744" w:rsidRDefault="009058A6" w:rsidP="009058A6">
      <w:pPr>
        <w:rPr>
          <w:rFonts w:ascii="Arial" w:hAnsi="Arial" w:cs="Arial"/>
          <w:b/>
          <w:caps/>
        </w:rPr>
      </w:pPr>
    </w:p>
    <w:p w:rsidR="001E0226" w:rsidRDefault="00FE7362" w:rsidP="001E0226">
      <w:pPr>
        <w:ind w:left="1620"/>
        <w:outlineLvl w:val="0"/>
        <w:rPr>
          <w:rFonts w:ascii="Arial" w:hAnsi="Arial" w:cs="Arial"/>
          <w:b/>
          <w:caps/>
        </w:rPr>
      </w:pPr>
      <w:r w:rsidRPr="00574744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1" name="Picture 21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A6" w:rsidRPr="00574744">
        <w:rPr>
          <w:rFonts w:ascii="Arial" w:hAnsi="Arial" w:cs="Arial"/>
          <w:b/>
          <w:caps/>
        </w:rPr>
        <w:t xml:space="preserve">Materials Required: </w:t>
      </w:r>
    </w:p>
    <w:p w:rsidR="001E0226" w:rsidRPr="001E0226" w:rsidRDefault="00574744" w:rsidP="001E0226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1E0226">
        <w:rPr>
          <w:rFonts w:ascii="Arial" w:hAnsi="Arial" w:cs="Arial"/>
          <w:lang w:bidi="en-US"/>
        </w:rPr>
        <w:t xml:space="preserve">Preschool Curriculum Framework </w:t>
      </w:r>
      <w:r w:rsidR="00B53A95">
        <w:rPr>
          <w:rFonts w:ascii="Arial" w:hAnsi="Arial" w:cs="Arial"/>
          <w:lang w:bidi="en-US"/>
        </w:rPr>
        <w:t>(PCF)</w:t>
      </w:r>
    </w:p>
    <w:p w:rsidR="001E0226" w:rsidRPr="001E0226" w:rsidRDefault="00EE1163" w:rsidP="001E0226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1E0226">
        <w:rPr>
          <w:rFonts w:ascii="Arial" w:hAnsi="Arial" w:cs="Arial"/>
          <w:lang w:bidi="en-US"/>
        </w:rPr>
        <w:t>Sticky W</w:t>
      </w:r>
      <w:r w:rsidR="009058A6" w:rsidRPr="001E0226">
        <w:rPr>
          <w:rFonts w:ascii="Arial" w:hAnsi="Arial" w:cs="Arial"/>
          <w:lang w:bidi="en-US"/>
        </w:rPr>
        <w:t>all</w:t>
      </w:r>
    </w:p>
    <w:p w:rsidR="001E0226" w:rsidRPr="001E0226" w:rsidRDefault="002C3307" w:rsidP="001E0226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1E0226">
        <w:rPr>
          <w:rFonts w:ascii="Arial" w:hAnsi="Arial" w:cs="Arial"/>
          <w:lang w:bidi="en-US"/>
        </w:rPr>
        <w:t xml:space="preserve">Chart </w:t>
      </w:r>
      <w:r w:rsidRPr="00EC79D7">
        <w:rPr>
          <w:rFonts w:ascii="Arial" w:hAnsi="Arial" w:cs="Arial"/>
          <w:lang w:bidi="en-US"/>
        </w:rPr>
        <w:t xml:space="preserve">paper </w:t>
      </w:r>
      <w:r w:rsidR="00EC79D7" w:rsidRPr="00EC79D7">
        <w:rPr>
          <w:rFonts w:ascii="Arial" w:hAnsi="Arial" w:cs="Arial"/>
          <w:lang w:bidi="en-US"/>
        </w:rPr>
        <w:t xml:space="preserve">placed on edge of each table group table (Title each piece of chart paper </w:t>
      </w:r>
      <w:r w:rsidR="00E41502">
        <w:rPr>
          <w:rFonts w:ascii="Arial" w:hAnsi="Arial" w:cs="Arial"/>
          <w:lang w:bidi="en-US"/>
        </w:rPr>
        <w:t xml:space="preserve">with the name of one of </w:t>
      </w:r>
      <w:r w:rsidR="00FB72A9">
        <w:rPr>
          <w:rFonts w:ascii="Arial" w:hAnsi="Arial" w:cs="Arial"/>
          <w:lang w:bidi="en-US"/>
        </w:rPr>
        <w:t>four</w:t>
      </w:r>
      <w:r w:rsidR="00E41502">
        <w:rPr>
          <w:rFonts w:ascii="Arial" w:hAnsi="Arial" w:cs="Arial"/>
          <w:lang w:bidi="en-US"/>
        </w:rPr>
        <w:t xml:space="preserve"> Mathematics strands</w:t>
      </w:r>
      <w:r w:rsidR="00EC79D7">
        <w:rPr>
          <w:rFonts w:ascii="Arial" w:hAnsi="Arial" w:cs="Arial"/>
          <w:lang w:bidi="en-US"/>
        </w:rPr>
        <w:t>:</w:t>
      </w:r>
      <w:r w:rsidR="00E41502">
        <w:rPr>
          <w:rFonts w:ascii="Arial" w:hAnsi="Arial" w:cs="Arial"/>
          <w:lang w:bidi="en-US"/>
        </w:rPr>
        <w:t xml:space="preserve"> Number Sense, Algebra and Functions [Classification and Patterning], Measurem</w:t>
      </w:r>
      <w:r w:rsidR="00E72632">
        <w:rPr>
          <w:rFonts w:ascii="Arial" w:hAnsi="Arial" w:cs="Arial"/>
          <w:lang w:bidi="en-US"/>
        </w:rPr>
        <w:t xml:space="preserve">ent, </w:t>
      </w:r>
      <w:r w:rsidR="00FB72A9">
        <w:rPr>
          <w:rFonts w:ascii="Arial" w:hAnsi="Arial" w:cs="Arial"/>
          <w:lang w:bidi="en-US"/>
        </w:rPr>
        <w:t xml:space="preserve">or </w:t>
      </w:r>
      <w:r w:rsidR="00E41502">
        <w:rPr>
          <w:rFonts w:ascii="Arial" w:hAnsi="Arial" w:cs="Arial"/>
          <w:lang w:bidi="en-US"/>
        </w:rPr>
        <w:t>Geometry</w:t>
      </w:r>
      <w:r w:rsidR="00EC79D7" w:rsidRPr="00EC79D7">
        <w:rPr>
          <w:rFonts w:ascii="Arial" w:hAnsi="Arial" w:cs="Arial"/>
          <w:lang w:bidi="en-US"/>
        </w:rPr>
        <w:t>)</w:t>
      </w:r>
    </w:p>
    <w:p w:rsidR="00B53A95" w:rsidRPr="00B53A95" w:rsidRDefault="00574744" w:rsidP="00B53A95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1E0226">
        <w:rPr>
          <w:rFonts w:ascii="Arial" w:hAnsi="Arial" w:cs="Arial"/>
          <w:lang w:bidi="en-US"/>
        </w:rPr>
        <w:t>Markers</w:t>
      </w:r>
    </w:p>
    <w:p w:rsidR="00B53A95" w:rsidRPr="00B53A95" w:rsidRDefault="00B53A95" w:rsidP="00B53A95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B53A95">
        <w:rPr>
          <w:rFonts w:ascii="Arial" w:hAnsi="Arial" w:cs="Arial"/>
        </w:rPr>
        <w:t>Handout 4: Math Practices</w:t>
      </w:r>
    </w:p>
    <w:p w:rsidR="001E0226" w:rsidRPr="001E0226" w:rsidRDefault="001E0226" w:rsidP="001E0226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574744">
        <w:rPr>
          <w:noProof/>
        </w:rPr>
        <w:drawing>
          <wp:anchor distT="0" distB="0" distL="114300" distR="114300" simplePos="0" relativeHeight="251660288" behindDoc="1" locked="0" layoutInCell="1" allowOverlap="1" wp14:anchorId="4187FB5C" wp14:editId="18C2BDCF">
            <wp:simplePos x="0" y="0"/>
            <wp:positionH relativeFrom="margin">
              <wp:posOffset>5327015</wp:posOffset>
            </wp:positionH>
            <wp:positionV relativeFrom="paragraph">
              <wp:posOffset>181610</wp:posOffset>
            </wp:positionV>
            <wp:extent cx="669925" cy="864235"/>
            <wp:effectExtent l="0" t="0" r="0" b="0"/>
            <wp:wrapTight wrapText="bothSides">
              <wp:wrapPolygon edited="0">
                <wp:start x="7371" y="0"/>
                <wp:lineTo x="3071" y="4285"/>
                <wp:lineTo x="614" y="7142"/>
                <wp:lineTo x="0" y="10475"/>
                <wp:lineTo x="0" y="11903"/>
                <wp:lineTo x="614" y="15236"/>
                <wp:lineTo x="6142" y="20949"/>
                <wp:lineTo x="11670" y="20949"/>
                <wp:lineTo x="19041" y="19521"/>
                <wp:lineTo x="19655" y="17140"/>
                <wp:lineTo x="15355" y="15236"/>
                <wp:lineTo x="20883" y="13331"/>
                <wp:lineTo x="20883" y="9999"/>
                <wp:lineTo x="19655" y="7142"/>
                <wp:lineTo x="15355" y="2857"/>
                <wp:lineTo x="11056" y="0"/>
                <wp:lineTo x="7371" y="0"/>
              </wp:wrapPolygon>
            </wp:wrapTight>
            <wp:docPr id="24" name="Picture 24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0D" w:rsidRPr="001E0226">
        <w:rPr>
          <w:rFonts w:ascii="Arial" w:hAnsi="Arial" w:cs="Arial"/>
          <w:lang w:bidi="en-US"/>
        </w:rPr>
        <w:t>Envelop</w:t>
      </w:r>
      <w:r w:rsidR="00B53A95">
        <w:rPr>
          <w:rFonts w:ascii="Arial" w:hAnsi="Arial" w:cs="Arial"/>
          <w:lang w:bidi="en-US"/>
        </w:rPr>
        <w:t>e</w:t>
      </w:r>
      <w:r w:rsidR="0016420D" w:rsidRPr="001E0226">
        <w:rPr>
          <w:rFonts w:ascii="Arial" w:hAnsi="Arial" w:cs="Arial"/>
          <w:lang w:bidi="en-US"/>
        </w:rPr>
        <w:t xml:space="preserve"> </w:t>
      </w:r>
      <w:r w:rsidR="00B53A95" w:rsidRPr="001E0226">
        <w:rPr>
          <w:rFonts w:ascii="Arial" w:hAnsi="Arial" w:cs="Arial"/>
          <w:lang w:bidi="en-US"/>
        </w:rPr>
        <w:t>labeled</w:t>
      </w:r>
      <w:r w:rsidR="00B53A95">
        <w:rPr>
          <w:rFonts w:ascii="Arial" w:hAnsi="Arial" w:cs="Arial"/>
          <w:lang w:bidi="en-US"/>
        </w:rPr>
        <w:t xml:space="preserve"> “Eight </w:t>
      </w:r>
      <w:r w:rsidR="0016420D" w:rsidRPr="001E0226">
        <w:rPr>
          <w:rFonts w:ascii="Arial" w:hAnsi="Arial" w:cs="Arial"/>
          <w:lang w:bidi="en-US"/>
        </w:rPr>
        <w:t xml:space="preserve">Mathematical </w:t>
      </w:r>
      <w:r w:rsidR="00B53A95" w:rsidRPr="001E0226">
        <w:rPr>
          <w:rFonts w:ascii="Arial" w:hAnsi="Arial" w:cs="Arial"/>
          <w:lang w:bidi="en-US"/>
        </w:rPr>
        <w:t>Practices</w:t>
      </w:r>
      <w:r w:rsidR="00B53A95">
        <w:rPr>
          <w:rFonts w:ascii="Arial" w:hAnsi="Arial" w:cs="Arial"/>
          <w:lang w:bidi="en-US"/>
        </w:rPr>
        <w:t xml:space="preserve">” </w:t>
      </w:r>
      <w:r w:rsidR="0016420D" w:rsidRPr="001E0226">
        <w:rPr>
          <w:rFonts w:ascii="Arial" w:hAnsi="Arial" w:cs="Arial"/>
          <w:lang w:bidi="en-US"/>
        </w:rPr>
        <w:t xml:space="preserve">containing the </w:t>
      </w:r>
      <w:r w:rsidR="00B53A95">
        <w:rPr>
          <w:rFonts w:ascii="Arial" w:hAnsi="Arial" w:cs="Arial"/>
          <w:lang w:bidi="en-US"/>
        </w:rPr>
        <w:t xml:space="preserve">Eight Mathematical Practices </w:t>
      </w:r>
      <w:r w:rsidR="00D34C27">
        <w:rPr>
          <w:rFonts w:ascii="Arial" w:hAnsi="Arial" w:cs="Arial"/>
          <w:lang w:bidi="en-US"/>
        </w:rPr>
        <w:t xml:space="preserve">cards </w:t>
      </w:r>
      <w:r w:rsidR="00E41502">
        <w:rPr>
          <w:rFonts w:ascii="Arial" w:hAnsi="Arial" w:cs="Arial"/>
          <w:lang w:bidi="en-US"/>
        </w:rPr>
        <w:t>(</w:t>
      </w:r>
      <w:r w:rsidR="0016420D" w:rsidRPr="00D34C27">
        <w:rPr>
          <w:rFonts w:ascii="Arial" w:hAnsi="Arial" w:cs="Arial"/>
          <w:lang w:bidi="en-US"/>
        </w:rPr>
        <w:t>car</w:t>
      </w:r>
      <w:r w:rsidR="00D34C27" w:rsidRPr="00D34C27">
        <w:rPr>
          <w:rFonts w:ascii="Arial" w:hAnsi="Arial" w:cs="Arial"/>
          <w:lang w:bidi="en-US"/>
        </w:rPr>
        <w:t>d</w:t>
      </w:r>
      <w:r w:rsidR="0016420D" w:rsidRPr="00D34C27">
        <w:rPr>
          <w:rFonts w:ascii="Arial" w:hAnsi="Arial" w:cs="Arial"/>
          <w:lang w:bidi="en-US"/>
        </w:rPr>
        <w:t xml:space="preserve"> stock </w:t>
      </w:r>
      <w:r w:rsidR="00D34C27">
        <w:rPr>
          <w:rFonts w:ascii="Arial" w:hAnsi="Arial" w:cs="Arial"/>
          <w:lang w:bidi="en-US"/>
        </w:rPr>
        <w:t xml:space="preserve">sheet </w:t>
      </w:r>
      <w:r w:rsidR="00E41502">
        <w:rPr>
          <w:rFonts w:ascii="Arial" w:hAnsi="Arial" w:cs="Arial"/>
          <w:lang w:bidi="en-US"/>
        </w:rPr>
        <w:t>pre-</w:t>
      </w:r>
      <w:r w:rsidR="00B53A95">
        <w:rPr>
          <w:rFonts w:ascii="Arial" w:hAnsi="Arial" w:cs="Arial"/>
          <w:lang w:bidi="en-US"/>
        </w:rPr>
        <w:t xml:space="preserve">cut </w:t>
      </w:r>
      <w:r w:rsidR="00E41502">
        <w:rPr>
          <w:rFonts w:ascii="Arial" w:hAnsi="Arial" w:cs="Arial"/>
          <w:lang w:bidi="en-US"/>
        </w:rPr>
        <w:t xml:space="preserve">by trainer </w:t>
      </w:r>
      <w:r w:rsidR="00B53A95">
        <w:rPr>
          <w:rFonts w:ascii="Arial" w:hAnsi="Arial" w:cs="Arial"/>
          <w:lang w:bidi="en-US"/>
        </w:rPr>
        <w:t>into individual cards</w:t>
      </w:r>
      <w:r w:rsidR="00E41502">
        <w:rPr>
          <w:rFonts w:ascii="Arial" w:hAnsi="Arial" w:cs="Arial"/>
          <w:lang w:bidi="en-US"/>
        </w:rPr>
        <w:t>)</w:t>
      </w:r>
    </w:p>
    <w:p w:rsidR="0016420D" w:rsidRPr="001E0226" w:rsidRDefault="0016420D" w:rsidP="001E0226">
      <w:pPr>
        <w:pStyle w:val="ListParagraph"/>
        <w:numPr>
          <w:ilvl w:val="3"/>
          <w:numId w:val="4"/>
        </w:numPr>
        <w:tabs>
          <w:tab w:val="clear" w:pos="2880"/>
          <w:tab w:val="left" w:pos="3420"/>
        </w:tabs>
        <w:ind w:left="1980"/>
        <w:outlineLvl w:val="0"/>
        <w:rPr>
          <w:rFonts w:ascii="Arial" w:hAnsi="Arial" w:cs="Arial"/>
          <w:b/>
          <w:caps/>
        </w:rPr>
      </w:pPr>
      <w:r w:rsidRPr="001E0226">
        <w:rPr>
          <w:rFonts w:ascii="Arial" w:hAnsi="Arial" w:cs="Arial"/>
          <w:lang w:bidi="en-US"/>
        </w:rPr>
        <w:t>Tape for each table</w:t>
      </w:r>
      <w:r w:rsidR="00B53A95">
        <w:rPr>
          <w:rFonts w:ascii="Arial" w:hAnsi="Arial" w:cs="Arial"/>
          <w:lang w:bidi="en-US"/>
        </w:rPr>
        <w:t xml:space="preserve"> </w:t>
      </w:r>
      <w:r w:rsidRPr="001E0226">
        <w:rPr>
          <w:rFonts w:ascii="Arial" w:hAnsi="Arial" w:cs="Arial"/>
          <w:lang w:bidi="en-US"/>
        </w:rPr>
        <w:t>group</w:t>
      </w:r>
    </w:p>
    <w:p w:rsidR="009058A6" w:rsidRPr="00574744" w:rsidRDefault="009058A6" w:rsidP="009058A6">
      <w:pPr>
        <w:tabs>
          <w:tab w:val="left" w:pos="360"/>
        </w:tabs>
        <w:ind w:left="360"/>
        <w:jc w:val="right"/>
        <w:rPr>
          <w:rFonts w:ascii="Arial" w:eastAsia="Times" w:hAnsi="Arial" w:cs="Arial"/>
          <w:b/>
        </w:rPr>
      </w:pPr>
    </w:p>
    <w:p w:rsidR="009058A6" w:rsidRPr="00574744" w:rsidRDefault="009058A6" w:rsidP="009058A6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574744">
        <w:rPr>
          <w:rFonts w:ascii="Arial" w:hAnsi="Arial" w:cs="Arial"/>
          <w:b/>
          <w:caps/>
        </w:rPr>
        <w:t>Time:</w:t>
      </w:r>
      <w:r w:rsidRPr="00574744">
        <w:rPr>
          <w:rFonts w:ascii="Arial" w:hAnsi="Arial" w:cs="Arial"/>
        </w:rPr>
        <w:t xml:space="preserve"> 30 minutes</w:t>
      </w:r>
    </w:p>
    <w:p w:rsidR="009058A6" w:rsidRPr="00574744" w:rsidRDefault="00FE7362" w:rsidP="00B53A95">
      <w:pPr>
        <w:pBdr>
          <w:top w:val="single" w:sz="12" w:space="1" w:color="0000FF"/>
        </w:pBdr>
        <w:ind w:left="1620"/>
        <w:outlineLvl w:val="0"/>
        <w:rPr>
          <w:rFonts w:ascii="Arial" w:hAnsi="Arial" w:cs="Arial"/>
          <w:b/>
          <w:caps/>
        </w:rPr>
      </w:pPr>
      <w:r w:rsidRPr="0057474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29210</wp:posOffset>
            </wp:positionV>
            <wp:extent cx="1072515" cy="956310"/>
            <wp:effectExtent l="0" t="0" r="0" b="0"/>
            <wp:wrapNone/>
            <wp:docPr id="22" name="Picture 22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A6" w:rsidRPr="00574744">
        <w:rPr>
          <w:rFonts w:ascii="Arial" w:hAnsi="Arial" w:cs="Arial"/>
          <w:b/>
          <w:caps/>
        </w:rPr>
        <w:t xml:space="preserve">Process: </w:t>
      </w:r>
    </w:p>
    <w:p w:rsidR="00EC79D7" w:rsidRPr="00EC79D7" w:rsidRDefault="00B53A95" w:rsidP="00EC79D7">
      <w:pPr>
        <w:numPr>
          <w:ilvl w:val="0"/>
          <w:numId w:val="1"/>
        </w:numPr>
        <w:tabs>
          <w:tab w:val="clear" w:pos="720"/>
          <w:tab w:val="num" w:pos="900"/>
        </w:tabs>
        <w:ind w:left="1980"/>
        <w:rPr>
          <w:rFonts w:ascii="Arial" w:hAnsi="Arial" w:cs="Arial"/>
          <w:iCs/>
          <w:lang w:bidi="en-US"/>
        </w:rPr>
      </w:pPr>
      <w:r w:rsidRPr="00EC79D7">
        <w:rPr>
          <w:rFonts w:ascii="Arial" w:hAnsi="Arial" w:cs="Arial"/>
          <w:iCs/>
          <w:lang w:bidi="en-US"/>
        </w:rPr>
        <w:t>Prior to activity, provide each</w:t>
      </w:r>
      <w:r w:rsidR="009058A6" w:rsidRPr="00EC79D7">
        <w:rPr>
          <w:rFonts w:ascii="Arial" w:hAnsi="Arial" w:cs="Arial"/>
          <w:iCs/>
          <w:lang w:bidi="en-US"/>
        </w:rPr>
        <w:t xml:space="preserve"> table group </w:t>
      </w:r>
      <w:r w:rsidRPr="00EC79D7">
        <w:rPr>
          <w:rFonts w:ascii="Arial" w:hAnsi="Arial" w:cs="Arial"/>
          <w:iCs/>
          <w:lang w:bidi="en-US"/>
        </w:rPr>
        <w:t>with</w:t>
      </w:r>
      <w:r w:rsidR="00574744" w:rsidRPr="00EC79D7">
        <w:rPr>
          <w:rFonts w:ascii="Arial" w:hAnsi="Arial" w:cs="Arial"/>
          <w:iCs/>
          <w:lang w:bidi="en-US"/>
        </w:rPr>
        <w:t xml:space="preserve"> a </w:t>
      </w:r>
      <w:r w:rsidR="002C3307" w:rsidRPr="00EC79D7">
        <w:rPr>
          <w:rFonts w:ascii="Arial" w:hAnsi="Arial" w:cs="Arial"/>
          <w:iCs/>
          <w:lang w:bidi="en-US"/>
        </w:rPr>
        <w:t>chart paper</w:t>
      </w:r>
      <w:r w:rsidR="009058A6" w:rsidRPr="00EC79D7">
        <w:rPr>
          <w:rFonts w:ascii="Arial" w:hAnsi="Arial" w:cs="Arial"/>
          <w:iCs/>
          <w:lang w:bidi="en-US"/>
        </w:rPr>
        <w:t xml:space="preserve"> </w:t>
      </w:r>
      <w:r w:rsidRPr="00EC79D7">
        <w:rPr>
          <w:rFonts w:ascii="Arial" w:hAnsi="Arial" w:cs="Arial"/>
          <w:iCs/>
          <w:lang w:bidi="en-US"/>
        </w:rPr>
        <w:t>labeled with</w:t>
      </w:r>
      <w:r w:rsidR="009058A6" w:rsidRPr="00EC79D7">
        <w:rPr>
          <w:rFonts w:ascii="Arial" w:hAnsi="Arial" w:cs="Arial"/>
          <w:iCs/>
          <w:lang w:bidi="en-US"/>
        </w:rPr>
        <w:t xml:space="preserve"> a </w:t>
      </w:r>
      <w:r w:rsidR="00E41502">
        <w:rPr>
          <w:rFonts w:ascii="Arial" w:hAnsi="Arial" w:cs="Arial"/>
          <w:iCs/>
          <w:lang w:bidi="en-US"/>
        </w:rPr>
        <w:t>strand</w:t>
      </w:r>
      <w:r w:rsidR="00EC79D7" w:rsidRPr="00EC79D7">
        <w:rPr>
          <w:rFonts w:ascii="Arial" w:hAnsi="Arial" w:cs="Arial"/>
          <w:iCs/>
          <w:lang w:bidi="en-US"/>
        </w:rPr>
        <w:t xml:space="preserve"> title</w:t>
      </w:r>
      <w:r w:rsidR="00E41502">
        <w:rPr>
          <w:rFonts w:ascii="Arial" w:hAnsi="Arial" w:cs="Arial"/>
          <w:lang w:bidi="en-US"/>
        </w:rPr>
        <w:t>: Number Sense, Algebra and Functions [Classification and Patterning], Measurem</w:t>
      </w:r>
      <w:r w:rsidR="00E72632">
        <w:rPr>
          <w:rFonts w:ascii="Arial" w:hAnsi="Arial" w:cs="Arial"/>
          <w:lang w:bidi="en-US"/>
        </w:rPr>
        <w:t xml:space="preserve">ent, </w:t>
      </w:r>
      <w:r w:rsidR="00FB72A9">
        <w:rPr>
          <w:rFonts w:ascii="Arial" w:hAnsi="Arial" w:cs="Arial"/>
          <w:lang w:bidi="en-US"/>
        </w:rPr>
        <w:t xml:space="preserve">or </w:t>
      </w:r>
      <w:r w:rsidR="00E41502">
        <w:rPr>
          <w:rFonts w:ascii="Arial" w:hAnsi="Arial" w:cs="Arial"/>
          <w:lang w:bidi="en-US"/>
        </w:rPr>
        <w:t>Geometry</w:t>
      </w:r>
      <w:r w:rsidR="00E72632">
        <w:rPr>
          <w:rFonts w:ascii="Arial" w:hAnsi="Arial" w:cs="Arial"/>
          <w:lang w:bidi="en-US"/>
        </w:rPr>
        <w:t>.</w:t>
      </w:r>
    </w:p>
    <w:p w:rsidR="0016420D" w:rsidRPr="00EC79D7" w:rsidRDefault="0016420D" w:rsidP="00B53A95">
      <w:pPr>
        <w:ind w:left="1620"/>
        <w:rPr>
          <w:rFonts w:ascii="Arial" w:hAnsi="Arial" w:cs="Arial"/>
          <w:iCs/>
          <w:lang w:bidi="en-US"/>
        </w:rPr>
      </w:pPr>
      <w:r w:rsidRPr="00EC79D7">
        <w:rPr>
          <w:rFonts w:ascii="Arial" w:hAnsi="Arial" w:cs="Arial"/>
          <w:iCs/>
          <w:lang w:bidi="en-US"/>
        </w:rPr>
        <w:t>P</w:t>
      </w:r>
      <w:r w:rsidR="00EC79D7" w:rsidRPr="00EC79D7">
        <w:rPr>
          <w:rFonts w:ascii="Arial" w:hAnsi="Arial" w:cs="Arial"/>
          <w:iCs/>
          <w:lang w:bidi="en-US"/>
        </w:rPr>
        <w:t>ART</w:t>
      </w:r>
      <w:r w:rsidRPr="00EC79D7">
        <w:rPr>
          <w:rFonts w:ascii="Arial" w:hAnsi="Arial" w:cs="Arial"/>
          <w:iCs/>
          <w:lang w:bidi="en-US"/>
        </w:rPr>
        <w:t xml:space="preserve"> 1</w:t>
      </w:r>
    </w:p>
    <w:p w:rsidR="00C174E5" w:rsidRDefault="003B31A6" w:rsidP="00C174E5">
      <w:pPr>
        <w:numPr>
          <w:ilvl w:val="0"/>
          <w:numId w:val="7"/>
        </w:numPr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Have</w:t>
      </w:r>
      <w:r w:rsidR="0016420D">
        <w:rPr>
          <w:rFonts w:ascii="Arial" w:hAnsi="Arial" w:cs="Arial"/>
          <w:iCs/>
          <w:lang w:bidi="en-US"/>
        </w:rPr>
        <w:t xml:space="preserve"> </w:t>
      </w:r>
      <w:r w:rsidR="00574744">
        <w:rPr>
          <w:rFonts w:ascii="Arial" w:hAnsi="Arial" w:cs="Arial"/>
          <w:iCs/>
          <w:lang w:bidi="en-US"/>
        </w:rPr>
        <w:t>tablemates</w:t>
      </w:r>
      <w:r w:rsidR="00B915BF">
        <w:rPr>
          <w:rFonts w:ascii="Arial" w:hAnsi="Arial" w:cs="Arial"/>
          <w:iCs/>
          <w:lang w:bidi="en-US"/>
        </w:rPr>
        <w:t xml:space="preserve"> to</w:t>
      </w:r>
      <w:r w:rsidR="00574744">
        <w:rPr>
          <w:rFonts w:ascii="Arial" w:hAnsi="Arial" w:cs="Arial"/>
          <w:iCs/>
          <w:lang w:bidi="en-US"/>
        </w:rPr>
        <w:t xml:space="preserve"> </w:t>
      </w:r>
      <w:r w:rsidR="009058A6" w:rsidRPr="00574744">
        <w:rPr>
          <w:rFonts w:ascii="Arial" w:hAnsi="Arial" w:cs="Arial"/>
          <w:iCs/>
          <w:lang w:bidi="en-US"/>
        </w:rPr>
        <w:t xml:space="preserve">read through the vignettes in </w:t>
      </w:r>
      <w:r w:rsidR="00EC79D7">
        <w:rPr>
          <w:rFonts w:ascii="Arial" w:hAnsi="Arial" w:cs="Arial"/>
          <w:iCs/>
          <w:lang w:bidi="en-US"/>
        </w:rPr>
        <w:t>their assigned</w:t>
      </w:r>
      <w:r w:rsidR="009058A6" w:rsidRPr="00574744">
        <w:rPr>
          <w:rFonts w:ascii="Arial" w:hAnsi="Arial" w:cs="Arial"/>
          <w:iCs/>
          <w:lang w:bidi="en-US"/>
        </w:rPr>
        <w:t xml:space="preserve"> strand</w:t>
      </w:r>
      <w:r>
        <w:rPr>
          <w:rFonts w:ascii="Arial" w:hAnsi="Arial" w:cs="Arial"/>
          <w:iCs/>
          <w:lang w:bidi="en-US"/>
        </w:rPr>
        <w:t xml:space="preserve">; they </w:t>
      </w:r>
      <w:r w:rsidR="002C3307">
        <w:rPr>
          <w:rFonts w:ascii="Arial" w:hAnsi="Arial" w:cs="Arial"/>
          <w:iCs/>
          <w:lang w:bidi="en-US"/>
        </w:rPr>
        <w:t>may decide to read them a</w:t>
      </w:r>
      <w:r w:rsidR="00B915BF">
        <w:rPr>
          <w:rFonts w:ascii="Arial" w:hAnsi="Arial" w:cs="Arial"/>
          <w:iCs/>
          <w:lang w:bidi="en-US"/>
        </w:rPr>
        <w:t xml:space="preserve">ll together or divide them up </w:t>
      </w:r>
      <w:r w:rsidR="0016420D">
        <w:rPr>
          <w:rFonts w:ascii="Arial" w:hAnsi="Arial" w:cs="Arial"/>
          <w:iCs/>
          <w:lang w:bidi="en-US"/>
        </w:rPr>
        <w:t>between</w:t>
      </w:r>
      <w:r w:rsidR="002C3307">
        <w:rPr>
          <w:rFonts w:ascii="Arial" w:hAnsi="Arial" w:cs="Arial"/>
          <w:iCs/>
          <w:lang w:bidi="en-US"/>
        </w:rPr>
        <w:t xml:space="preserve"> </w:t>
      </w:r>
      <w:r w:rsidR="00E41502">
        <w:rPr>
          <w:rFonts w:ascii="Arial" w:hAnsi="Arial" w:cs="Arial"/>
          <w:iCs/>
          <w:lang w:bidi="en-US"/>
        </w:rPr>
        <w:t>group members</w:t>
      </w:r>
      <w:r w:rsidR="002C3307">
        <w:rPr>
          <w:rFonts w:ascii="Arial" w:hAnsi="Arial" w:cs="Arial"/>
          <w:iCs/>
          <w:lang w:bidi="en-US"/>
        </w:rPr>
        <w:t>.</w:t>
      </w:r>
      <w:r>
        <w:rPr>
          <w:rFonts w:ascii="Arial" w:hAnsi="Arial" w:cs="Arial"/>
          <w:iCs/>
          <w:lang w:bidi="en-US"/>
        </w:rPr>
        <w:t xml:space="preserve"> (Allow time for all vignettes to be read.)</w:t>
      </w:r>
    </w:p>
    <w:p w:rsidR="00C174E5" w:rsidRDefault="003B31A6" w:rsidP="00C174E5">
      <w:pPr>
        <w:numPr>
          <w:ilvl w:val="0"/>
          <w:numId w:val="7"/>
        </w:numPr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Ask groups to</w:t>
      </w:r>
      <w:r w:rsidR="0016420D" w:rsidRPr="00C174E5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>discuss</w:t>
      </w:r>
      <w:r w:rsidR="0016420D" w:rsidRPr="00C174E5">
        <w:rPr>
          <w:rFonts w:ascii="Arial" w:hAnsi="Arial" w:cs="Arial"/>
          <w:iCs/>
          <w:lang w:bidi="en-US"/>
        </w:rPr>
        <w:t xml:space="preserve"> the common themes they </w:t>
      </w:r>
      <w:r w:rsidR="00C174E5" w:rsidRPr="00C174E5">
        <w:rPr>
          <w:rFonts w:ascii="Arial" w:hAnsi="Arial" w:cs="Arial"/>
          <w:iCs/>
          <w:lang w:bidi="en-US"/>
        </w:rPr>
        <w:t>found</w:t>
      </w:r>
      <w:r w:rsidR="0016420D" w:rsidRPr="00C174E5">
        <w:rPr>
          <w:rFonts w:ascii="Arial" w:hAnsi="Arial" w:cs="Arial"/>
          <w:iCs/>
          <w:lang w:bidi="en-US"/>
        </w:rPr>
        <w:t xml:space="preserve">. </w:t>
      </w:r>
      <w:r w:rsidR="002C3307" w:rsidRPr="00C174E5">
        <w:rPr>
          <w:rFonts w:ascii="Arial" w:hAnsi="Arial" w:cs="Arial"/>
          <w:iCs/>
          <w:lang w:bidi="en-US"/>
        </w:rPr>
        <w:t>For example</w:t>
      </w:r>
      <w:r w:rsidR="00C174E5" w:rsidRPr="00C174E5">
        <w:rPr>
          <w:rFonts w:ascii="Arial" w:hAnsi="Arial" w:cs="Arial"/>
          <w:iCs/>
          <w:lang w:bidi="en-US"/>
        </w:rPr>
        <w:t>:</w:t>
      </w:r>
    </w:p>
    <w:p w:rsidR="00C174E5" w:rsidRDefault="00C174E5" w:rsidP="00C174E5">
      <w:pPr>
        <w:numPr>
          <w:ilvl w:val="1"/>
          <w:numId w:val="7"/>
        </w:numPr>
        <w:ind w:left="2340"/>
        <w:rPr>
          <w:rFonts w:ascii="Arial" w:hAnsi="Arial" w:cs="Arial"/>
          <w:iCs/>
          <w:lang w:bidi="en-US"/>
        </w:rPr>
      </w:pPr>
      <w:r w:rsidRPr="00C174E5">
        <w:rPr>
          <w:rFonts w:ascii="Arial" w:hAnsi="Arial" w:cs="Arial"/>
          <w:iCs/>
          <w:lang w:bidi="en-US"/>
        </w:rPr>
        <w:t>D</w:t>
      </w:r>
      <w:r w:rsidR="002C3307" w:rsidRPr="00C174E5">
        <w:rPr>
          <w:rFonts w:ascii="Arial" w:hAnsi="Arial" w:cs="Arial"/>
          <w:iCs/>
          <w:lang w:bidi="en-US"/>
        </w:rPr>
        <w:t>o</w:t>
      </w:r>
      <w:r>
        <w:rPr>
          <w:rFonts w:ascii="Arial" w:hAnsi="Arial" w:cs="Arial"/>
          <w:iCs/>
          <w:lang w:bidi="en-US"/>
        </w:rPr>
        <w:t xml:space="preserve">es each vignette include play? </w:t>
      </w:r>
    </w:p>
    <w:p w:rsidR="002C3307" w:rsidRPr="00C174E5" w:rsidRDefault="002C3307" w:rsidP="00C174E5">
      <w:pPr>
        <w:numPr>
          <w:ilvl w:val="1"/>
          <w:numId w:val="7"/>
        </w:numPr>
        <w:ind w:left="2340"/>
        <w:rPr>
          <w:rFonts w:ascii="Arial" w:hAnsi="Arial" w:cs="Arial"/>
          <w:iCs/>
          <w:lang w:bidi="en-US"/>
        </w:rPr>
      </w:pPr>
      <w:r w:rsidRPr="00C174E5">
        <w:rPr>
          <w:rFonts w:ascii="Arial" w:hAnsi="Arial" w:cs="Arial"/>
          <w:iCs/>
          <w:lang w:bidi="en-US"/>
        </w:rPr>
        <w:t xml:space="preserve">Does each vignette include problem solving? </w:t>
      </w:r>
    </w:p>
    <w:p w:rsidR="0016420D" w:rsidRDefault="003B31A6" w:rsidP="00C174E5">
      <w:pPr>
        <w:ind w:left="162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PART</w:t>
      </w:r>
      <w:r w:rsidR="0016420D">
        <w:rPr>
          <w:rFonts w:ascii="Arial" w:hAnsi="Arial" w:cs="Arial"/>
          <w:iCs/>
          <w:lang w:bidi="en-US"/>
        </w:rPr>
        <w:t xml:space="preserve"> 2</w:t>
      </w:r>
    </w:p>
    <w:p w:rsidR="00FD1DA7" w:rsidRDefault="003B31A6" w:rsidP="00FD1DA7">
      <w:pPr>
        <w:numPr>
          <w:ilvl w:val="0"/>
          <w:numId w:val="1"/>
        </w:numPr>
        <w:tabs>
          <w:tab w:val="clear" w:pos="720"/>
        </w:tabs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Invite participants to use words and/or pictures to create a visual representation of the common themes from their assigned vignette.  They may use any color markers they wish.</w:t>
      </w:r>
      <w:r w:rsidR="00FD1DA7">
        <w:rPr>
          <w:rFonts w:ascii="Arial" w:hAnsi="Arial" w:cs="Arial"/>
          <w:iCs/>
          <w:lang w:bidi="en-US"/>
        </w:rPr>
        <w:t xml:space="preserve"> (Allow time for groups to finish creating charts.)</w:t>
      </w:r>
    </w:p>
    <w:p w:rsidR="00FD1DA7" w:rsidRDefault="003B31A6" w:rsidP="00FD1DA7">
      <w:pPr>
        <w:ind w:left="1620"/>
        <w:rPr>
          <w:rFonts w:ascii="Arial" w:hAnsi="Arial" w:cs="Arial"/>
          <w:iCs/>
          <w:lang w:bidi="en-US"/>
        </w:rPr>
      </w:pPr>
      <w:r w:rsidRPr="00FD1DA7">
        <w:rPr>
          <w:rFonts w:ascii="Arial" w:hAnsi="Arial" w:cs="Arial"/>
          <w:iCs/>
          <w:lang w:bidi="en-US"/>
        </w:rPr>
        <w:t>PART</w:t>
      </w:r>
      <w:r w:rsidR="0016420D" w:rsidRPr="00FD1DA7">
        <w:rPr>
          <w:rFonts w:ascii="Arial" w:hAnsi="Arial" w:cs="Arial"/>
          <w:iCs/>
          <w:lang w:bidi="en-US"/>
        </w:rPr>
        <w:t xml:space="preserve"> 3</w:t>
      </w:r>
    </w:p>
    <w:p w:rsidR="00FD1DA7" w:rsidRPr="00FD1DA7" w:rsidRDefault="00FD1DA7" w:rsidP="00FD1DA7">
      <w:pPr>
        <w:pStyle w:val="ListParagraph"/>
        <w:numPr>
          <w:ilvl w:val="0"/>
          <w:numId w:val="9"/>
        </w:numPr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Ask groups </w:t>
      </w:r>
      <w:r w:rsidR="0016420D" w:rsidRPr="00FD1DA7">
        <w:rPr>
          <w:rFonts w:ascii="Arial" w:hAnsi="Arial" w:cs="Arial"/>
          <w:iCs/>
          <w:lang w:bidi="en-US"/>
        </w:rPr>
        <w:t>to find the e</w:t>
      </w:r>
      <w:r>
        <w:rPr>
          <w:rFonts w:ascii="Arial" w:hAnsi="Arial" w:cs="Arial"/>
          <w:iCs/>
          <w:lang w:bidi="en-US"/>
        </w:rPr>
        <w:t xml:space="preserve">nvelope at their table labeled “Eight </w:t>
      </w:r>
      <w:r w:rsidR="0016420D" w:rsidRPr="00FD1DA7">
        <w:rPr>
          <w:rFonts w:ascii="Arial" w:hAnsi="Arial" w:cs="Arial"/>
          <w:lang w:bidi="en-US"/>
        </w:rPr>
        <w:t>Mathematical Practices.</w:t>
      </w:r>
      <w:r>
        <w:rPr>
          <w:rFonts w:ascii="Arial" w:hAnsi="Arial" w:cs="Arial"/>
          <w:lang w:bidi="en-US"/>
        </w:rPr>
        <w:t>”</w:t>
      </w:r>
      <w:r w:rsidR="0016420D" w:rsidRPr="00FD1DA7">
        <w:rPr>
          <w:rFonts w:ascii="Arial" w:hAnsi="Arial" w:cs="Arial"/>
          <w:lang w:bidi="en-US"/>
        </w:rPr>
        <w:t xml:space="preserve"> </w:t>
      </w:r>
    </w:p>
    <w:p w:rsidR="00FD1DA7" w:rsidRPr="00FD1DA7" w:rsidRDefault="0016420D" w:rsidP="00FD1DA7">
      <w:pPr>
        <w:pStyle w:val="ListParagraph"/>
        <w:numPr>
          <w:ilvl w:val="0"/>
          <w:numId w:val="9"/>
        </w:numPr>
        <w:ind w:left="1980"/>
        <w:rPr>
          <w:rFonts w:ascii="Arial" w:hAnsi="Arial" w:cs="Arial"/>
          <w:iCs/>
          <w:lang w:bidi="en-US"/>
        </w:rPr>
      </w:pPr>
      <w:r w:rsidRPr="00FD1DA7">
        <w:rPr>
          <w:rFonts w:ascii="Arial" w:hAnsi="Arial" w:cs="Arial"/>
          <w:lang w:bidi="en-US"/>
        </w:rPr>
        <w:lastRenderedPageBreak/>
        <w:t>Guide participant</w:t>
      </w:r>
      <w:r w:rsidR="00FD1DA7">
        <w:rPr>
          <w:rFonts w:ascii="Arial" w:hAnsi="Arial" w:cs="Arial"/>
          <w:lang w:bidi="en-US"/>
        </w:rPr>
        <w:t>s</w:t>
      </w:r>
      <w:r w:rsidRPr="00FD1DA7">
        <w:rPr>
          <w:rFonts w:ascii="Arial" w:hAnsi="Arial" w:cs="Arial"/>
          <w:lang w:bidi="en-US"/>
        </w:rPr>
        <w:t xml:space="preserve"> to open</w:t>
      </w:r>
      <w:r w:rsidR="00FD1DA7">
        <w:rPr>
          <w:rFonts w:ascii="Arial" w:hAnsi="Arial" w:cs="Arial"/>
          <w:lang w:bidi="en-US"/>
        </w:rPr>
        <w:t xml:space="preserve"> the envelope and look at the individual Eight </w:t>
      </w:r>
      <w:r w:rsidRPr="00FD1DA7">
        <w:rPr>
          <w:rFonts w:ascii="Arial" w:hAnsi="Arial" w:cs="Arial"/>
          <w:lang w:bidi="en-US"/>
        </w:rPr>
        <w:t>Mathematical Practices</w:t>
      </w:r>
      <w:r w:rsidR="00FD1DA7">
        <w:rPr>
          <w:rFonts w:ascii="Arial" w:hAnsi="Arial" w:cs="Arial"/>
          <w:lang w:bidi="en-US"/>
        </w:rPr>
        <w:t xml:space="preserve"> cards</w:t>
      </w:r>
      <w:r w:rsidRPr="00FD1DA7">
        <w:rPr>
          <w:rFonts w:ascii="Arial" w:hAnsi="Arial" w:cs="Arial"/>
          <w:lang w:bidi="en-US"/>
        </w:rPr>
        <w:t xml:space="preserve">. </w:t>
      </w:r>
    </w:p>
    <w:p w:rsidR="0016420D" w:rsidRPr="00FD1DA7" w:rsidRDefault="00FD1DA7" w:rsidP="00FD1DA7">
      <w:pPr>
        <w:pStyle w:val="ListParagraph"/>
        <w:numPr>
          <w:ilvl w:val="0"/>
          <w:numId w:val="9"/>
        </w:numPr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>Ask groups to consider the vigne</w:t>
      </w:r>
      <w:r w:rsidR="00231FC3">
        <w:rPr>
          <w:rFonts w:ascii="Arial" w:hAnsi="Arial" w:cs="Arial"/>
          <w:lang w:bidi="en-US"/>
        </w:rPr>
        <w:t xml:space="preserve">ttes from their assigned strand and to select the mathematical practice cards that align with the vignettes and common themes represented on their chart; have them </w:t>
      </w:r>
      <w:r>
        <w:rPr>
          <w:rFonts w:ascii="Arial" w:hAnsi="Arial" w:cs="Arial"/>
          <w:lang w:bidi="en-US"/>
        </w:rPr>
        <w:t>tape t</w:t>
      </w:r>
      <w:r w:rsidR="00231FC3">
        <w:rPr>
          <w:rFonts w:ascii="Arial" w:hAnsi="Arial" w:cs="Arial"/>
          <w:lang w:bidi="en-US"/>
        </w:rPr>
        <w:t>he cards they select to their chart</w:t>
      </w:r>
      <w:r w:rsidR="0016420D" w:rsidRPr="00FD1DA7">
        <w:rPr>
          <w:rFonts w:ascii="Arial" w:hAnsi="Arial" w:cs="Arial"/>
          <w:lang w:bidi="en-US"/>
        </w:rPr>
        <w:t>.</w:t>
      </w:r>
    </w:p>
    <w:p w:rsidR="0016420D" w:rsidRDefault="0016420D" w:rsidP="00FD1DA7">
      <w:pPr>
        <w:ind w:left="162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Debrief: </w:t>
      </w:r>
    </w:p>
    <w:p w:rsidR="00C91DB1" w:rsidRDefault="00C91DB1" w:rsidP="00C91DB1">
      <w:pPr>
        <w:numPr>
          <w:ilvl w:val="0"/>
          <w:numId w:val="8"/>
        </w:numPr>
        <w:tabs>
          <w:tab w:val="clear" w:pos="720"/>
        </w:tabs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>Invite groups to share-</w:t>
      </w:r>
      <w:r w:rsidR="0016420D">
        <w:rPr>
          <w:rFonts w:ascii="Arial" w:hAnsi="Arial" w:cs="Arial"/>
          <w:lang w:bidi="en-US"/>
        </w:rPr>
        <w:t>out briefly.</w:t>
      </w:r>
    </w:p>
    <w:p w:rsidR="009058A6" w:rsidRPr="00C91DB1" w:rsidRDefault="00C91DB1" w:rsidP="00C91DB1">
      <w:pPr>
        <w:numPr>
          <w:ilvl w:val="0"/>
          <w:numId w:val="8"/>
        </w:numPr>
        <w:tabs>
          <w:tab w:val="clear" w:pos="720"/>
        </w:tabs>
        <w:ind w:left="198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>H</w:t>
      </w:r>
      <w:r w:rsidR="0016420D" w:rsidRPr="00C91DB1">
        <w:rPr>
          <w:rFonts w:ascii="Arial" w:hAnsi="Arial" w:cs="Arial"/>
          <w:lang w:bidi="en-US"/>
        </w:rPr>
        <w:t xml:space="preserve">ighlight the connections between the vignettes that represent developmentally appropriate early childhood classroom experiences and the </w:t>
      </w:r>
      <w:r>
        <w:rPr>
          <w:rFonts w:ascii="Arial" w:hAnsi="Arial" w:cs="Arial"/>
          <w:lang w:bidi="en-US"/>
        </w:rPr>
        <w:t>eight mathematical practices</w:t>
      </w:r>
      <w:r w:rsidR="0016420D" w:rsidRPr="00C91DB1">
        <w:rPr>
          <w:rFonts w:ascii="Arial" w:hAnsi="Arial" w:cs="Arial"/>
          <w:lang w:bidi="en-US"/>
        </w:rPr>
        <w:t xml:space="preserve">. </w:t>
      </w:r>
    </w:p>
    <w:p w:rsidR="009058A6" w:rsidRPr="00574744" w:rsidRDefault="009058A6" w:rsidP="009058A6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9058A6" w:rsidRPr="00574744" w:rsidSect="00E441A4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3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FD" w:rsidRPr="00DA24EF" w:rsidRDefault="00BD11FD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BD11FD" w:rsidRPr="00DA24EF" w:rsidRDefault="00BD11FD">
      <w:pPr>
        <w:rPr>
          <w:sz w:val="23"/>
          <w:szCs w:val="23"/>
        </w:rPr>
      </w:pPr>
    </w:p>
  </w:endnote>
  <w:endnote w:type="continuationSeparator" w:id="0">
    <w:p w:rsidR="00BD11FD" w:rsidRPr="00DA24EF" w:rsidRDefault="00BD11FD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BD11FD" w:rsidRPr="00DA24EF" w:rsidRDefault="00BD11FD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07" w:rsidRPr="00DA24EF" w:rsidRDefault="002C3307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DA24EF">
      <w:rPr>
        <w:rStyle w:val="PageNumber"/>
        <w:sz w:val="23"/>
        <w:szCs w:val="23"/>
      </w:rPr>
      <w:fldChar w:fldCharType="begin"/>
    </w:r>
    <w:r w:rsidRPr="00DA24EF">
      <w:rPr>
        <w:rStyle w:val="PageNumber"/>
        <w:sz w:val="23"/>
        <w:szCs w:val="23"/>
      </w:rPr>
      <w:instrText xml:space="preserve">PAGE  </w:instrText>
    </w:r>
    <w:r w:rsidRPr="00DA24EF">
      <w:rPr>
        <w:rStyle w:val="PageNumber"/>
        <w:sz w:val="23"/>
        <w:szCs w:val="23"/>
      </w:rPr>
      <w:fldChar w:fldCharType="end"/>
    </w:r>
  </w:p>
  <w:p w:rsidR="002C3307" w:rsidRPr="00DA24EF" w:rsidRDefault="002C3307">
    <w:pPr>
      <w:pStyle w:val="Footer"/>
      <w:ind w:right="360"/>
      <w:rPr>
        <w:sz w:val="23"/>
        <w:szCs w:val="23"/>
      </w:rPr>
    </w:pPr>
  </w:p>
  <w:p w:rsidR="002C3307" w:rsidRPr="00DA24EF" w:rsidRDefault="002C3307">
    <w:pPr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07" w:rsidRPr="007F7911" w:rsidRDefault="002C3307" w:rsidP="00FE7362">
    <w:pPr>
      <w:jc w:val="center"/>
      <w:rPr>
        <w:sz w:val="19"/>
        <w:szCs w:val="19"/>
      </w:rPr>
    </w:pPr>
    <w:r w:rsidRPr="007F7911">
      <w:rPr>
        <w:rFonts w:ascii="Arial" w:hAnsi="Arial" w:cs="Arial"/>
        <w:color w:val="333333"/>
        <w:sz w:val="19"/>
        <w:szCs w:val="19"/>
      </w:rPr>
      <w:t>©</w:t>
    </w:r>
    <w:r w:rsidR="00FE7362">
      <w:rPr>
        <w:rFonts w:ascii="Arial" w:hAnsi="Arial" w:cs="Arial"/>
        <w:color w:val="333333"/>
        <w:sz w:val="19"/>
        <w:szCs w:val="19"/>
      </w:rPr>
      <w:t xml:space="preserve">2016 </w:t>
    </w:r>
    <w:r w:rsidRPr="007F7911">
      <w:rPr>
        <w:rFonts w:ascii="Arial" w:hAnsi="Arial" w:cs="Arial"/>
        <w:color w:val="333333"/>
        <w:sz w:val="19"/>
        <w:szCs w:val="19"/>
      </w:rPr>
      <w:t>California Department of Education</w:t>
    </w:r>
    <w:r w:rsidR="00FE7362">
      <w:rPr>
        <w:rFonts w:ascii="Arial" w:hAnsi="Arial" w:cs="Arial"/>
        <w:color w:val="333333"/>
        <w:sz w:val="19"/>
        <w:szCs w:val="19"/>
      </w:rPr>
      <w:t>.</w:t>
    </w:r>
  </w:p>
  <w:p w:rsidR="002C3307" w:rsidRPr="00DA24EF" w:rsidRDefault="002C3307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FD" w:rsidRPr="00DA24EF" w:rsidRDefault="00BD11FD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BD11FD" w:rsidRPr="00DA24EF" w:rsidRDefault="00BD11FD">
      <w:pPr>
        <w:rPr>
          <w:sz w:val="23"/>
          <w:szCs w:val="23"/>
        </w:rPr>
      </w:pPr>
    </w:p>
  </w:footnote>
  <w:footnote w:type="continuationSeparator" w:id="0">
    <w:p w:rsidR="00BD11FD" w:rsidRPr="00DA24EF" w:rsidRDefault="00BD11FD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BD11FD" w:rsidRPr="00DA24EF" w:rsidRDefault="00BD11FD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07" w:rsidRPr="00694A76" w:rsidRDefault="00FE7362" w:rsidP="009058A6">
    <w:pPr>
      <w:pStyle w:val="Header"/>
      <w:jc w:val="center"/>
      <w:rPr>
        <w:rFonts w:ascii="Arial" w:hAnsi="Arial"/>
        <w:b/>
        <w:sz w:val="28"/>
      </w:rPr>
    </w:pPr>
    <w:r w:rsidRPr="00694A76">
      <w:rPr>
        <w:rFonts w:ascii="Arial" w:hAnsi="Arial"/>
        <w:b/>
        <w:sz w:val="28"/>
      </w:rPr>
      <w:t>ACTIVITY</w:t>
    </w:r>
    <w:r w:rsidR="002C3307" w:rsidRPr="00694A76">
      <w:rPr>
        <w:rFonts w:ascii="Arial" w:hAnsi="Arial"/>
        <w:b/>
        <w:sz w:val="28"/>
      </w:rPr>
      <w:t xml:space="preserve"> 3</w:t>
    </w:r>
  </w:p>
  <w:p w:rsidR="002C3307" w:rsidRPr="00D61A8F" w:rsidRDefault="002C3307" w:rsidP="009058A6">
    <w:pPr>
      <w:pStyle w:val="Header"/>
      <w:jc w:val="center"/>
      <w:rPr>
        <w:rFonts w:ascii="Arial" w:hAnsi="Arial"/>
        <w:b/>
        <w:sz w:val="23"/>
        <w:szCs w:val="23"/>
      </w:rPr>
    </w:pPr>
  </w:p>
  <w:p w:rsidR="002C3307" w:rsidRPr="00DA24EF" w:rsidRDefault="002C330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B12D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354EC"/>
    <w:multiLevelType w:val="hybridMultilevel"/>
    <w:tmpl w:val="53D43CC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B935490"/>
    <w:multiLevelType w:val="hybridMultilevel"/>
    <w:tmpl w:val="E4A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1CEC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46CEA"/>
    <w:multiLevelType w:val="hybridMultilevel"/>
    <w:tmpl w:val="2B663806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711F"/>
    <w:multiLevelType w:val="hybridMultilevel"/>
    <w:tmpl w:val="25E4E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94382"/>
    <w:multiLevelType w:val="hybridMultilevel"/>
    <w:tmpl w:val="124A193A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C"/>
    <w:rsid w:val="00051505"/>
    <w:rsid w:val="0016420D"/>
    <w:rsid w:val="001E0226"/>
    <w:rsid w:val="00231FC3"/>
    <w:rsid w:val="002C27F9"/>
    <w:rsid w:val="002C3307"/>
    <w:rsid w:val="003B31A6"/>
    <w:rsid w:val="003B67BE"/>
    <w:rsid w:val="004A05FC"/>
    <w:rsid w:val="00574744"/>
    <w:rsid w:val="005B7960"/>
    <w:rsid w:val="00694A76"/>
    <w:rsid w:val="006E6D58"/>
    <w:rsid w:val="00832E26"/>
    <w:rsid w:val="009058A6"/>
    <w:rsid w:val="009C3F82"/>
    <w:rsid w:val="00B53A95"/>
    <w:rsid w:val="00B915BF"/>
    <w:rsid w:val="00BD11FD"/>
    <w:rsid w:val="00C174E5"/>
    <w:rsid w:val="00C91DB1"/>
    <w:rsid w:val="00D34C27"/>
    <w:rsid w:val="00E41502"/>
    <w:rsid w:val="00E441A4"/>
    <w:rsid w:val="00E72632"/>
    <w:rsid w:val="00EC79D7"/>
    <w:rsid w:val="00ED66EB"/>
    <w:rsid w:val="00EE1163"/>
    <w:rsid w:val="00FB72A9"/>
    <w:rsid w:val="00FD1DA7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9CC4DCB-1CD6-4A3D-9501-2BF0D238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2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B5B2D"/>
    <w:rPr>
      <w:color w:val="auto"/>
    </w:rPr>
  </w:style>
  <w:style w:type="paragraph" w:styleId="Header">
    <w:name w:val="header"/>
    <w:basedOn w:val="Normal"/>
    <w:rsid w:val="00DB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B2D"/>
    <w:pPr>
      <w:jc w:val="center"/>
    </w:pPr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rsid w:val="00DB5B2D"/>
  </w:style>
  <w:style w:type="paragraph" w:styleId="BalloonText">
    <w:name w:val="Balloon Text"/>
    <w:basedOn w:val="Normal"/>
    <w:semiHidden/>
    <w:rsid w:val="00F25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Breaker-Humdinger</vt:lpstr>
    </vt:vector>
  </TitlesOfParts>
  <Company>Bishop Garcia Diego High School</Company>
  <LinksUpToDate>false</LinksUpToDate>
  <CharactersWithSpaces>2191</CharactersWithSpaces>
  <SharedDoc>false</SharedDoc>
  <HLinks>
    <vt:vector size="36" baseType="variant">
      <vt:variant>
        <vt:i4>6619189</vt:i4>
      </vt:variant>
      <vt:variant>
        <vt:i4>4328</vt:i4>
      </vt:variant>
      <vt:variant>
        <vt:i4>1025</vt:i4>
      </vt:variant>
      <vt:variant>
        <vt:i4>1</vt:i4>
      </vt:variant>
      <vt:variant>
        <vt:lpwstr>Triangle_square</vt:lpwstr>
      </vt:variant>
      <vt:variant>
        <vt:lpwstr/>
      </vt:variant>
      <vt:variant>
        <vt:i4>4849713</vt:i4>
      </vt:variant>
      <vt:variant>
        <vt:i4>-1</vt:i4>
      </vt:variant>
      <vt:variant>
        <vt:i4>1044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1045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1046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1047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1048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Breaker-Humdinger</dc:title>
  <dc:subject/>
  <dc:creator>Student</dc:creator>
  <cp:keywords/>
  <cp:lastModifiedBy>Jana L. Peeters</cp:lastModifiedBy>
  <cp:revision>13</cp:revision>
  <cp:lastPrinted>2012-05-25T07:14:00Z</cp:lastPrinted>
  <dcterms:created xsi:type="dcterms:W3CDTF">2016-10-05T19:24:00Z</dcterms:created>
  <dcterms:modified xsi:type="dcterms:W3CDTF">2016-10-07T16:51:00Z</dcterms:modified>
</cp:coreProperties>
</file>