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6EFB7" w14:textId="1E25EE90" w:rsidR="00241B9F" w:rsidRPr="00241B9F" w:rsidRDefault="00241B9F" w:rsidP="00427C4B">
      <w:pPr>
        <w:pStyle w:val="Heading1"/>
        <w:rPr>
          <w:sz w:val="12"/>
          <w:lang w:eastAsia="en-US"/>
        </w:rPr>
      </w:pPr>
      <w:r>
        <w:rPr>
          <w:lang w:eastAsia="en-US"/>
        </w:rPr>
        <w:t xml:space="preserve">Teachers provide a language and literacy rich environment. </w:t>
      </w:r>
    </w:p>
    <w:p w14:paraId="49871F50" w14:textId="77777777" w:rsidR="00241B9F" w:rsidRPr="00241B9F" w:rsidRDefault="00241B9F" w:rsidP="00427C4B">
      <w:pPr>
        <w:spacing w:before="120" w:after="120"/>
        <w:rPr>
          <w:rFonts w:ascii="Arial" w:eastAsia="Calibri" w:hAnsi="Arial" w:cs="Arial"/>
          <w:b/>
          <w:szCs w:val="22"/>
          <w:lang w:eastAsia="en-US"/>
        </w:rPr>
      </w:pPr>
      <w:r w:rsidRPr="00241B9F">
        <w:rPr>
          <w:rFonts w:ascii="Arial" w:eastAsia="Calibri" w:hAnsi="Arial" w:cs="Arial"/>
          <w:b/>
          <w:szCs w:val="22"/>
          <w:lang w:eastAsia="en-US"/>
        </w:rPr>
        <w:t>For example:</w:t>
      </w:r>
    </w:p>
    <w:p w14:paraId="5B593FD1" w14:textId="77777777" w:rsidR="00427C4B" w:rsidRDefault="0038453C" w:rsidP="001F6DAB">
      <w:pPr>
        <w:pStyle w:val="ListParagraph"/>
        <w:numPr>
          <w:ilvl w:val="0"/>
          <w:numId w:val="8"/>
        </w:numPr>
        <w:spacing w:before="120"/>
        <w:ind w:left="720"/>
        <w:contextualSpacing w:val="0"/>
        <w:rPr>
          <w:rFonts w:eastAsia="Calibri" w:cs="Arial"/>
          <w:lang w:eastAsia="en-US"/>
        </w:rPr>
      </w:pPr>
      <w:bookmarkStart w:id="0" w:name="_Hlk506199458"/>
      <w:r w:rsidRPr="00427C4B">
        <w:rPr>
          <w:rFonts w:eastAsia="Calibri" w:cs="Arial"/>
          <w:lang w:eastAsia="en-US"/>
        </w:rPr>
        <w:t>Provide</w:t>
      </w:r>
      <w:r w:rsidR="00241B9F" w:rsidRPr="00427C4B">
        <w:rPr>
          <w:rFonts w:eastAsia="Calibri" w:cs="Arial"/>
          <w:lang w:eastAsia="en-US"/>
        </w:rPr>
        <w:t xml:space="preserve"> audiotapes or CDs at a listening area for children to use. (</w:t>
      </w:r>
      <w:r w:rsidR="00F66622" w:rsidRPr="00427C4B">
        <w:rPr>
          <w:rFonts w:eastAsia="Calibri" w:cs="Arial"/>
          <w:lang w:eastAsia="en-US"/>
        </w:rPr>
        <w:t>PCF, Vol. 1,</w:t>
      </w:r>
      <w:r w:rsidR="00241B9F" w:rsidRPr="00427C4B">
        <w:rPr>
          <w:rFonts w:eastAsia="Calibri" w:cs="Arial"/>
          <w:lang w:eastAsia="en-US"/>
        </w:rPr>
        <w:t xml:space="preserve"> p. 145</w:t>
      </w:r>
      <w:r w:rsidR="006C0719" w:rsidRPr="00427C4B">
        <w:rPr>
          <w:rFonts w:eastAsia="Calibri" w:cs="Arial"/>
          <w:lang w:eastAsia="en-US"/>
        </w:rPr>
        <w:t>;</w:t>
      </w:r>
      <w:r w:rsidR="00241B9F" w:rsidRPr="00427C4B">
        <w:rPr>
          <w:rFonts w:eastAsia="Calibri" w:cs="Arial"/>
          <w:lang w:eastAsia="en-US"/>
        </w:rPr>
        <w:t xml:space="preserve"> ECERS, p. 23</w:t>
      </w:r>
      <w:r w:rsidR="006C0719" w:rsidRPr="00427C4B">
        <w:rPr>
          <w:rFonts w:eastAsia="Calibri" w:cs="Arial"/>
          <w:lang w:eastAsia="en-US"/>
        </w:rPr>
        <w:t>;</w:t>
      </w:r>
      <w:r w:rsidR="00241B9F" w:rsidRPr="00427C4B">
        <w:rPr>
          <w:rFonts w:eastAsia="Calibri" w:cs="Arial"/>
          <w:lang w:eastAsia="en-US"/>
        </w:rPr>
        <w:t xml:space="preserve"> </w:t>
      </w:r>
      <w:r w:rsidR="006C0719" w:rsidRPr="00427C4B">
        <w:rPr>
          <w:rFonts w:eastAsia="Calibri" w:cs="Arial"/>
          <w:i/>
          <w:lang w:eastAsia="en-US"/>
        </w:rPr>
        <w:t>California Preschool Program Guidelines</w:t>
      </w:r>
      <w:r w:rsidR="00241B9F" w:rsidRPr="00427C4B">
        <w:rPr>
          <w:rFonts w:eastAsia="Calibri" w:cs="Arial"/>
          <w:i/>
          <w:lang w:eastAsia="en-US"/>
        </w:rPr>
        <w:t>,</w:t>
      </w:r>
      <w:r w:rsidR="00241B9F" w:rsidRPr="00427C4B">
        <w:rPr>
          <w:rFonts w:eastAsia="Calibri" w:cs="Arial"/>
          <w:lang w:eastAsia="en-US"/>
        </w:rPr>
        <w:t xml:space="preserve"> p. 25)</w:t>
      </w:r>
      <w:bookmarkEnd w:id="0"/>
    </w:p>
    <w:p w14:paraId="0C5F5C6A" w14:textId="77777777" w:rsidR="00427C4B" w:rsidRDefault="0038453C"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Use</w:t>
      </w:r>
      <w:r w:rsidR="00241B9F" w:rsidRPr="00427C4B">
        <w:rPr>
          <w:rFonts w:eastAsia="Calibri" w:cs="Arial"/>
          <w:lang w:eastAsia="en-US"/>
        </w:rPr>
        <w:t xml:space="preserve"> picture cards or electronic switch-activated speaking devices for children who cannot speak, allowing them to communicate their choices. (</w:t>
      </w:r>
      <w:r w:rsidR="00241B9F" w:rsidRPr="00427C4B">
        <w:rPr>
          <w:rFonts w:eastAsia="Calibri" w:cs="Arial"/>
          <w:i/>
          <w:lang w:eastAsia="en-US"/>
        </w:rPr>
        <w:t xml:space="preserve">Inclusion </w:t>
      </w:r>
      <w:proofErr w:type="gramStart"/>
      <w:r w:rsidR="00241B9F" w:rsidRPr="00427C4B">
        <w:rPr>
          <w:rFonts w:eastAsia="Calibri" w:cs="Arial"/>
          <w:i/>
          <w:lang w:eastAsia="en-US"/>
        </w:rPr>
        <w:t>Works!</w:t>
      </w:r>
      <w:r w:rsidRPr="00427C4B">
        <w:rPr>
          <w:rFonts w:eastAsia="Calibri" w:cs="Arial"/>
          <w:lang w:eastAsia="en-US"/>
        </w:rPr>
        <w:t>,</w:t>
      </w:r>
      <w:proofErr w:type="gramEnd"/>
      <w:r w:rsidR="00241B9F" w:rsidRPr="00427C4B">
        <w:rPr>
          <w:rFonts w:eastAsia="Calibri" w:cs="Arial"/>
          <w:lang w:eastAsia="en-US"/>
        </w:rPr>
        <w:t xml:space="preserve"> p. 17</w:t>
      </w:r>
      <w:r w:rsidRPr="00427C4B">
        <w:rPr>
          <w:rFonts w:eastAsia="Calibri" w:cs="Arial"/>
          <w:lang w:eastAsia="en-US"/>
        </w:rPr>
        <w:t>;</w:t>
      </w:r>
      <w:r w:rsidR="00241B9F" w:rsidRPr="00427C4B">
        <w:rPr>
          <w:rFonts w:eastAsia="Calibri" w:cs="Arial"/>
          <w:lang w:eastAsia="en-US"/>
        </w:rPr>
        <w:t xml:space="preserve"> PEL Guide, p. 69)</w:t>
      </w:r>
    </w:p>
    <w:p w14:paraId="14CC26C6" w14:textId="77777777" w:rsidR="00427C4B" w:rsidRDefault="0038453C"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Provide</w:t>
      </w:r>
      <w:r w:rsidR="00241B9F" w:rsidRPr="00427C4B">
        <w:rPr>
          <w:rFonts w:eastAsia="Calibri" w:cs="Arial"/>
          <w:lang w:eastAsia="en-US"/>
        </w:rPr>
        <w:t xml:space="preserve"> picture symbols for children to initiate comments or respond to questions. (</w:t>
      </w:r>
      <w:r w:rsidR="00F66622" w:rsidRPr="00427C4B">
        <w:rPr>
          <w:rFonts w:eastAsia="Calibri" w:cs="Arial"/>
          <w:lang w:eastAsia="en-US"/>
        </w:rPr>
        <w:t>PCF, Vol. 1,</w:t>
      </w:r>
      <w:r w:rsidR="00241B9F" w:rsidRPr="00427C4B">
        <w:rPr>
          <w:rFonts w:eastAsia="Calibri" w:cs="Arial"/>
          <w:lang w:eastAsia="en-US"/>
        </w:rPr>
        <w:t xml:space="preserve"> p. 104)</w:t>
      </w:r>
    </w:p>
    <w:p w14:paraId="34A0C89F" w14:textId="77777777" w:rsidR="00427C4B" w:rsidRDefault="0038453C"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Place</w:t>
      </w:r>
      <w:r w:rsidR="00241B9F" w:rsidRPr="00427C4B">
        <w:rPr>
          <w:rFonts w:eastAsia="Calibri" w:cs="Arial"/>
          <w:lang w:eastAsia="en-US"/>
        </w:rPr>
        <w:t xml:space="preserve"> information books in all areas of the classroom. (</w:t>
      </w:r>
      <w:r w:rsidR="00F66622" w:rsidRPr="00427C4B">
        <w:rPr>
          <w:rFonts w:eastAsia="Calibri" w:cs="Arial"/>
          <w:lang w:eastAsia="en-US"/>
        </w:rPr>
        <w:t>PCF, Vol. 1,</w:t>
      </w:r>
      <w:r w:rsidR="00241B9F" w:rsidRPr="00427C4B">
        <w:rPr>
          <w:rFonts w:eastAsia="Calibri" w:cs="Arial"/>
          <w:lang w:eastAsia="en-US"/>
        </w:rPr>
        <w:t xml:space="preserve"> p. 150</w:t>
      </w:r>
      <w:r w:rsidRPr="00427C4B">
        <w:rPr>
          <w:rFonts w:eastAsia="Calibri" w:cs="Arial"/>
          <w:lang w:eastAsia="en-US"/>
        </w:rPr>
        <w:t>;</w:t>
      </w:r>
      <w:r w:rsidR="00241B9F" w:rsidRPr="00427C4B">
        <w:rPr>
          <w:rFonts w:eastAsia="Calibri" w:cs="Arial"/>
          <w:lang w:eastAsia="en-US"/>
        </w:rPr>
        <w:t xml:space="preserve"> ECERS, p. 23) </w:t>
      </w:r>
    </w:p>
    <w:p w14:paraId="6C18D907" w14:textId="77777777" w:rsidR="00427C4B" w:rsidRDefault="0038453C"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Place relevant books, signs, and other print artifacts in each classroom area—along with writing supplies—to support children in using print props in play (e.g., notepads and telephone directories, menus and order pads, road signs</w:t>
      </w:r>
      <w:r w:rsidR="00B77AFD" w:rsidRPr="00427C4B">
        <w:rPr>
          <w:rFonts w:eastAsia="Calibri" w:cs="Arial"/>
          <w:lang w:eastAsia="en-US"/>
        </w:rPr>
        <w:t>, etc.</w:t>
      </w:r>
      <w:r w:rsidRPr="00427C4B">
        <w:rPr>
          <w:rFonts w:eastAsia="Calibri" w:cs="Arial"/>
          <w:lang w:eastAsia="en-US"/>
        </w:rPr>
        <w:t>) and in routines (e.g., paper for a turns list, name tags for an activities chart, a helper chart</w:t>
      </w:r>
      <w:r w:rsidR="00B77AFD" w:rsidRPr="00427C4B">
        <w:rPr>
          <w:rFonts w:eastAsia="Calibri" w:cs="Arial"/>
          <w:lang w:eastAsia="en-US"/>
        </w:rPr>
        <w:t>, etc.</w:t>
      </w:r>
      <w:r w:rsidRPr="00427C4B">
        <w:rPr>
          <w:rFonts w:eastAsia="Calibri" w:cs="Arial"/>
          <w:lang w:eastAsia="en-US"/>
        </w:rPr>
        <w:t xml:space="preserve">). (PCF, Vol. 1, p. 104; ECERS, p. 23; </w:t>
      </w:r>
      <w:r w:rsidRPr="00427C4B">
        <w:rPr>
          <w:rFonts w:eastAsia="Calibri" w:cs="Arial"/>
          <w:i/>
          <w:lang w:eastAsia="en-US"/>
        </w:rPr>
        <w:t>California Preschool Program Guidelines</w:t>
      </w:r>
      <w:r w:rsidRPr="00427C4B">
        <w:rPr>
          <w:rFonts w:eastAsia="Calibri" w:cs="Arial"/>
          <w:lang w:eastAsia="en-US"/>
        </w:rPr>
        <w:t>, p.</w:t>
      </w:r>
      <w:r w:rsidR="00845F22" w:rsidRPr="00427C4B">
        <w:rPr>
          <w:rFonts w:eastAsia="Calibri" w:cs="Arial"/>
          <w:lang w:eastAsia="en-US"/>
        </w:rPr>
        <w:t xml:space="preserve"> </w:t>
      </w:r>
      <w:r w:rsidRPr="00427C4B">
        <w:rPr>
          <w:rFonts w:eastAsia="Calibri" w:cs="Arial"/>
          <w:lang w:eastAsia="en-US"/>
        </w:rPr>
        <w:t>84)</w:t>
      </w:r>
    </w:p>
    <w:p w14:paraId="1F723126" w14:textId="77777777" w:rsidR="00427C4B" w:rsidRDefault="00B77AFD"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Provide</w:t>
      </w:r>
      <w:r w:rsidR="00241B9F" w:rsidRPr="00427C4B">
        <w:rPr>
          <w:rFonts w:eastAsia="Calibri" w:cs="Arial"/>
          <w:lang w:eastAsia="en-US"/>
        </w:rPr>
        <w:t xml:space="preserve"> access to books, pictures, and materials showing people of different races, cultures, ages, abilities, and gender in non-stereotyping roles. (ECERS, p. 36</w:t>
      </w:r>
      <w:r w:rsidRPr="00427C4B">
        <w:rPr>
          <w:rFonts w:eastAsia="Calibri" w:cs="Arial"/>
          <w:lang w:eastAsia="en-US"/>
        </w:rPr>
        <w:t>;</w:t>
      </w:r>
      <w:r w:rsidR="00241B9F" w:rsidRPr="00427C4B">
        <w:rPr>
          <w:rFonts w:eastAsia="Calibri" w:cs="Arial"/>
          <w:lang w:eastAsia="en-US"/>
        </w:rPr>
        <w:t xml:space="preserve"> PEL Guide, p. 28</w:t>
      </w:r>
      <w:r w:rsidRPr="00427C4B">
        <w:rPr>
          <w:rFonts w:eastAsia="Calibri" w:cs="Arial"/>
          <w:lang w:eastAsia="en-US"/>
        </w:rPr>
        <w:t>;</w:t>
      </w:r>
      <w:r w:rsidR="00241B9F" w:rsidRPr="00427C4B">
        <w:rPr>
          <w:rFonts w:eastAsia="Calibri" w:cs="Arial"/>
          <w:lang w:eastAsia="en-US"/>
        </w:rPr>
        <w:t xml:space="preserve"> </w:t>
      </w:r>
      <w:r w:rsidR="006C0719" w:rsidRPr="00427C4B">
        <w:rPr>
          <w:rFonts w:eastAsia="Calibri" w:cs="Arial"/>
          <w:i/>
          <w:lang w:eastAsia="en-US"/>
        </w:rPr>
        <w:t>California Preschool Program Guidelines</w:t>
      </w:r>
      <w:r w:rsidRPr="00427C4B">
        <w:rPr>
          <w:rFonts w:eastAsia="Calibri" w:cs="Arial"/>
          <w:lang w:eastAsia="en-US"/>
        </w:rPr>
        <w:t>,</w:t>
      </w:r>
      <w:r w:rsidR="00241B9F" w:rsidRPr="00427C4B">
        <w:rPr>
          <w:rFonts w:eastAsia="Calibri" w:cs="Arial"/>
          <w:lang w:eastAsia="en-US"/>
        </w:rPr>
        <w:t xml:space="preserve"> p. 84</w:t>
      </w:r>
      <w:r w:rsidRPr="00427C4B">
        <w:rPr>
          <w:rFonts w:eastAsia="Calibri" w:cs="Arial"/>
          <w:lang w:eastAsia="en-US"/>
        </w:rPr>
        <w:t>;</w:t>
      </w:r>
      <w:r w:rsidR="00241B9F" w:rsidRPr="00427C4B">
        <w:rPr>
          <w:rFonts w:eastAsia="Calibri" w:cs="Arial"/>
          <w:lang w:eastAsia="en-US"/>
        </w:rPr>
        <w:t xml:space="preserve"> </w:t>
      </w:r>
      <w:r w:rsidR="006C0719" w:rsidRPr="00427C4B">
        <w:rPr>
          <w:rFonts w:eastAsia="Calibri" w:cs="Arial"/>
          <w:i/>
          <w:lang w:eastAsia="en-US"/>
        </w:rPr>
        <w:t>Family Partnerships and Culture</w:t>
      </w:r>
      <w:r w:rsidR="00241B9F" w:rsidRPr="00427C4B">
        <w:rPr>
          <w:rFonts w:eastAsia="Calibri" w:cs="Arial"/>
          <w:lang w:eastAsia="en-US"/>
        </w:rPr>
        <w:t>, p.</w:t>
      </w:r>
      <w:r w:rsidR="00845F22" w:rsidRPr="00427C4B">
        <w:rPr>
          <w:rFonts w:eastAsia="Calibri" w:cs="Arial"/>
          <w:lang w:eastAsia="en-US"/>
        </w:rPr>
        <w:t xml:space="preserve"> </w:t>
      </w:r>
      <w:r w:rsidR="00241B9F" w:rsidRPr="00427C4B">
        <w:rPr>
          <w:rFonts w:eastAsia="Calibri" w:cs="Arial"/>
          <w:lang w:eastAsia="en-US"/>
        </w:rPr>
        <w:t>77)</w:t>
      </w:r>
    </w:p>
    <w:p w14:paraId="2C70A3D6" w14:textId="77777777" w:rsidR="00427C4B" w:rsidRDefault="00B77AFD"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Provide</w:t>
      </w:r>
      <w:r w:rsidR="00241B9F" w:rsidRPr="00427C4B">
        <w:rPr>
          <w:rFonts w:eastAsia="Calibri" w:cs="Arial"/>
          <w:lang w:eastAsia="en-US"/>
        </w:rPr>
        <w:t xml:space="preserve"> writing materials in multiple interest areas other than the writing area</w:t>
      </w:r>
      <w:r w:rsidRPr="00427C4B">
        <w:rPr>
          <w:rFonts w:eastAsia="Calibri" w:cs="Arial"/>
          <w:lang w:eastAsia="en-US"/>
        </w:rPr>
        <w:t>—</w:t>
      </w:r>
      <w:r w:rsidR="00241B9F" w:rsidRPr="00427C4B">
        <w:rPr>
          <w:rFonts w:eastAsia="Calibri" w:cs="Arial"/>
          <w:lang w:eastAsia="en-US"/>
        </w:rPr>
        <w:t>both inside and outside. (</w:t>
      </w:r>
      <w:r w:rsidR="00F66622" w:rsidRPr="00427C4B">
        <w:rPr>
          <w:rFonts w:eastAsia="Calibri" w:cs="Arial"/>
          <w:lang w:eastAsia="en-US"/>
        </w:rPr>
        <w:t>PCF, Vol. 1,</w:t>
      </w:r>
      <w:r w:rsidR="00241B9F" w:rsidRPr="00427C4B">
        <w:rPr>
          <w:rFonts w:eastAsia="Calibri" w:cs="Arial"/>
          <w:lang w:eastAsia="en-US"/>
        </w:rPr>
        <w:t xml:space="preserve"> pp. 131, 162</w:t>
      </w:r>
      <w:r w:rsidRPr="00427C4B">
        <w:rPr>
          <w:rFonts w:eastAsia="Calibri" w:cs="Arial"/>
          <w:lang w:eastAsia="en-US"/>
        </w:rPr>
        <w:t>;</w:t>
      </w:r>
      <w:r w:rsidR="00241B9F" w:rsidRPr="00427C4B">
        <w:rPr>
          <w:rFonts w:eastAsia="Calibri" w:cs="Arial"/>
          <w:lang w:eastAsia="en-US"/>
        </w:rPr>
        <w:t xml:space="preserve"> ECERS, pp. 30, 31</w:t>
      </w:r>
      <w:r w:rsidRPr="00427C4B">
        <w:rPr>
          <w:rFonts w:eastAsia="Calibri" w:cs="Arial"/>
          <w:lang w:eastAsia="en-US"/>
        </w:rPr>
        <w:t>;</w:t>
      </w:r>
      <w:r w:rsidR="00241B9F" w:rsidRPr="00427C4B">
        <w:rPr>
          <w:rFonts w:eastAsia="Calibri" w:cs="Arial"/>
          <w:lang w:eastAsia="en-US"/>
        </w:rPr>
        <w:t xml:space="preserve"> PEL Guide, p. 85) </w:t>
      </w:r>
    </w:p>
    <w:p w14:paraId="60FCBA95" w14:textId="77777777" w:rsidR="00427C4B" w:rsidRDefault="00B77AFD"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Make c</w:t>
      </w:r>
      <w:r w:rsidR="00241B9F" w:rsidRPr="00427C4B">
        <w:rPr>
          <w:rFonts w:eastAsia="Calibri" w:cs="Arial"/>
          <w:lang w:eastAsia="en-US"/>
        </w:rPr>
        <w:t>hildren’s attempts a</w:t>
      </w:r>
      <w:r w:rsidRPr="00427C4B">
        <w:rPr>
          <w:rFonts w:eastAsia="Calibri" w:cs="Arial"/>
          <w:lang w:eastAsia="en-US"/>
        </w:rPr>
        <w:t>t</w:t>
      </w:r>
      <w:r w:rsidR="00241B9F" w:rsidRPr="00427C4B">
        <w:rPr>
          <w:rFonts w:eastAsia="Calibri" w:cs="Arial"/>
          <w:lang w:eastAsia="en-US"/>
        </w:rPr>
        <w:t xml:space="preserve"> writing visible throughout the classroom (e.g., tickets for bus play in the block area, a list for grocery shopping in the dramatic play area, a colorful painting of letters</w:t>
      </w:r>
      <w:r w:rsidRPr="00427C4B">
        <w:rPr>
          <w:rFonts w:eastAsia="Calibri" w:cs="Arial"/>
          <w:lang w:eastAsia="en-US"/>
        </w:rPr>
        <w:t>, etc.</w:t>
      </w:r>
      <w:r w:rsidR="00241B9F" w:rsidRPr="00427C4B">
        <w:rPr>
          <w:rFonts w:eastAsia="Calibri" w:cs="Arial"/>
          <w:lang w:eastAsia="en-US"/>
        </w:rPr>
        <w:t>). (</w:t>
      </w:r>
      <w:r w:rsidR="00F66622" w:rsidRPr="00427C4B">
        <w:rPr>
          <w:rFonts w:eastAsia="Calibri" w:cs="Arial"/>
          <w:lang w:eastAsia="en-US"/>
        </w:rPr>
        <w:t>PCF, Vol. 1,</w:t>
      </w:r>
      <w:r w:rsidR="00241B9F" w:rsidRPr="00427C4B">
        <w:rPr>
          <w:rFonts w:eastAsia="Calibri" w:cs="Arial"/>
          <w:lang w:eastAsia="en-US"/>
        </w:rPr>
        <w:t xml:space="preserve"> p. 164)</w:t>
      </w:r>
    </w:p>
    <w:p w14:paraId="1BAABC26" w14:textId="77777777" w:rsidR="00427C4B" w:rsidRDefault="00B77AFD"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Rotate materials frequently in the writing are</w:t>
      </w:r>
      <w:r w:rsidR="0050346A" w:rsidRPr="00427C4B">
        <w:rPr>
          <w:rFonts w:eastAsia="Calibri" w:cs="Arial"/>
          <w:lang w:eastAsia="en-US"/>
        </w:rPr>
        <w:t>a</w:t>
      </w:r>
      <w:r w:rsidRPr="00427C4B">
        <w:rPr>
          <w:rFonts w:eastAsia="Calibri" w:cs="Arial"/>
          <w:lang w:eastAsia="en-US"/>
        </w:rPr>
        <w:t>.</w:t>
      </w:r>
      <w:r w:rsidR="00241B9F" w:rsidRPr="00427C4B">
        <w:rPr>
          <w:rFonts w:eastAsia="Calibri" w:cs="Arial"/>
          <w:lang w:eastAsia="en-US"/>
        </w:rPr>
        <w:t xml:space="preserve"> New materials can support units of study (e.g., envelopes, stationary, card stock cu</w:t>
      </w:r>
      <w:r w:rsidR="0050346A" w:rsidRPr="00427C4B">
        <w:rPr>
          <w:rFonts w:eastAsia="Calibri" w:cs="Arial"/>
          <w:lang w:eastAsia="en-US"/>
        </w:rPr>
        <w:t>t</w:t>
      </w:r>
      <w:r w:rsidR="00241B9F" w:rsidRPr="00427C4B">
        <w:rPr>
          <w:rFonts w:eastAsia="Calibri" w:cs="Arial"/>
          <w:lang w:eastAsia="en-US"/>
        </w:rPr>
        <w:t xml:space="preserve"> into postcards sizes, stickers for use as stamps when children are investigating the post office</w:t>
      </w:r>
      <w:r w:rsidR="0050346A" w:rsidRPr="00427C4B">
        <w:rPr>
          <w:rFonts w:eastAsia="Calibri" w:cs="Arial"/>
          <w:lang w:eastAsia="en-US"/>
        </w:rPr>
        <w:t>, etc.</w:t>
      </w:r>
      <w:r w:rsidR="00241B9F" w:rsidRPr="00427C4B">
        <w:rPr>
          <w:rFonts w:eastAsia="Calibri" w:cs="Arial"/>
          <w:lang w:eastAsia="en-US"/>
        </w:rPr>
        <w:t>) or spark children’s interest in writing. (</w:t>
      </w:r>
      <w:r w:rsidR="00F66622" w:rsidRPr="00427C4B">
        <w:rPr>
          <w:rFonts w:eastAsia="Calibri" w:cs="Arial"/>
          <w:lang w:eastAsia="en-US"/>
        </w:rPr>
        <w:t>PCF, Vol. 1,</w:t>
      </w:r>
      <w:r w:rsidR="00241B9F" w:rsidRPr="00427C4B">
        <w:rPr>
          <w:rFonts w:eastAsia="Calibri" w:cs="Arial"/>
          <w:lang w:eastAsia="en-US"/>
        </w:rPr>
        <w:t xml:space="preserve"> p. 162)</w:t>
      </w:r>
    </w:p>
    <w:p w14:paraId="08EE9BC0" w14:textId="2E934AFB" w:rsidR="00DB3080" w:rsidRPr="00427C4B" w:rsidRDefault="0050346A" w:rsidP="001F6DAB">
      <w:pPr>
        <w:pStyle w:val="ListParagraph"/>
        <w:numPr>
          <w:ilvl w:val="0"/>
          <w:numId w:val="8"/>
        </w:numPr>
        <w:spacing w:before="120"/>
        <w:ind w:left="720"/>
        <w:contextualSpacing w:val="0"/>
        <w:rPr>
          <w:rFonts w:eastAsia="Calibri" w:cs="Arial"/>
          <w:lang w:eastAsia="en-US"/>
        </w:rPr>
      </w:pPr>
      <w:r w:rsidRPr="00427C4B">
        <w:rPr>
          <w:rFonts w:eastAsia="Calibri" w:cs="Arial"/>
          <w:lang w:eastAsia="en-US"/>
        </w:rPr>
        <w:t>Support</w:t>
      </w:r>
      <w:r w:rsidR="00241B9F" w:rsidRPr="00427C4B">
        <w:rPr>
          <w:rFonts w:eastAsia="Calibri" w:cs="Arial"/>
          <w:lang w:eastAsia="en-US"/>
        </w:rPr>
        <w:t xml:space="preserve"> children with special needs</w:t>
      </w:r>
      <w:r w:rsidRPr="00427C4B">
        <w:rPr>
          <w:rFonts w:eastAsia="Calibri" w:cs="Arial"/>
          <w:lang w:eastAsia="en-US"/>
        </w:rPr>
        <w:t xml:space="preserve"> by</w:t>
      </w:r>
      <w:r w:rsidR="00241B9F" w:rsidRPr="00427C4B">
        <w:rPr>
          <w:rFonts w:eastAsia="Calibri" w:cs="Arial"/>
          <w:lang w:eastAsia="en-US"/>
        </w:rPr>
        <w:t xml:space="preserve"> </w:t>
      </w:r>
      <w:r w:rsidRPr="00427C4B">
        <w:rPr>
          <w:rFonts w:eastAsia="Calibri" w:cs="Arial"/>
          <w:lang w:eastAsia="en-US"/>
        </w:rPr>
        <w:t>modifying</w:t>
      </w:r>
      <w:r w:rsidR="00241B9F" w:rsidRPr="00427C4B">
        <w:rPr>
          <w:rFonts w:eastAsia="Calibri" w:cs="Arial"/>
          <w:lang w:eastAsia="en-US"/>
        </w:rPr>
        <w:t xml:space="preserve"> materials to meet their needs, such as placing art and other materials on lower shelves to give easier access or wrap</w:t>
      </w:r>
      <w:r w:rsidRPr="00427C4B">
        <w:rPr>
          <w:rFonts w:eastAsia="Calibri" w:cs="Arial"/>
          <w:lang w:eastAsia="en-US"/>
        </w:rPr>
        <w:t>ping</w:t>
      </w:r>
      <w:r w:rsidR="00241B9F" w:rsidRPr="00427C4B">
        <w:rPr>
          <w:rFonts w:eastAsia="Calibri" w:cs="Arial"/>
          <w:lang w:eastAsia="en-US"/>
        </w:rPr>
        <w:t xml:space="preserve"> duct tape around the handles of some paintbrushes to make the handles larger and easier </w:t>
      </w:r>
      <w:r w:rsidRPr="00427C4B">
        <w:rPr>
          <w:rFonts w:eastAsia="Calibri" w:cs="Arial"/>
          <w:lang w:eastAsia="en-US"/>
        </w:rPr>
        <w:t>to grasp</w:t>
      </w:r>
      <w:r w:rsidR="004E6A32" w:rsidRPr="00427C4B">
        <w:rPr>
          <w:rFonts w:eastAsia="Calibri" w:cs="Arial"/>
          <w:lang w:eastAsia="en-US"/>
        </w:rPr>
        <w:t xml:space="preserve">. </w:t>
      </w:r>
      <w:r w:rsidR="00241B9F" w:rsidRPr="00427C4B">
        <w:rPr>
          <w:rFonts w:eastAsia="Calibri" w:cs="Arial"/>
          <w:lang w:eastAsia="en-US"/>
        </w:rPr>
        <w:t>(</w:t>
      </w:r>
      <w:r w:rsidR="00241B9F" w:rsidRPr="00427C4B">
        <w:rPr>
          <w:rFonts w:eastAsia="Calibri" w:cs="Arial"/>
          <w:i/>
          <w:lang w:eastAsia="en-US"/>
        </w:rPr>
        <w:t xml:space="preserve">Inclusion </w:t>
      </w:r>
      <w:proofErr w:type="gramStart"/>
      <w:r w:rsidR="00241B9F" w:rsidRPr="00427C4B">
        <w:rPr>
          <w:rFonts w:eastAsia="Calibri" w:cs="Arial"/>
          <w:i/>
          <w:lang w:eastAsia="en-US"/>
        </w:rPr>
        <w:t>Work</w:t>
      </w:r>
      <w:r w:rsidR="00241B9F" w:rsidRPr="00427C4B">
        <w:rPr>
          <w:rFonts w:eastAsia="Calibri" w:cs="Arial"/>
          <w:lang w:eastAsia="en-US"/>
        </w:rPr>
        <w:t>s</w:t>
      </w:r>
      <w:r w:rsidR="00241B9F" w:rsidRPr="00427C4B">
        <w:rPr>
          <w:rFonts w:eastAsia="Calibri" w:cs="Arial"/>
          <w:i/>
          <w:lang w:eastAsia="en-US"/>
        </w:rPr>
        <w:t>!</w:t>
      </w:r>
      <w:r w:rsidR="009E5C8B" w:rsidRPr="00427C4B">
        <w:rPr>
          <w:rFonts w:eastAsia="Calibri" w:cs="Arial"/>
          <w:i/>
          <w:lang w:eastAsia="en-US"/>
        </w:rPr>
        <w:t>,</w:t>
      </w:r>
      <w:proofErr w:type="gramEnd"/>
      <w:r w:rsidR="00241B9F" w:rsidRPr="00427C4B">
        <w:rPr>
          <w:rFonts w:eastAsia="Calibri" w:cs="Arial"/>
          <w:lang w:eastAsia="en-US"/>
        </w:rPr>
        <w:t xml:space="preserve"> pp. 39, 41</w:t>
      </w:r>
      <w:r w:rsidR="004E6A32" w:rsidRPr="00427C4B">
        <w:rPr>
          <w:rFonts w:eastAsia="Calibri" w:cs="Arial"/>
          <w:lang w:eastAsia="en-US"/>
        </w:rPr>
        <w:t>;</w:t>
      </w:r>
      <w:r w:rsidR="00241B9F" w:rsidRPr="00427C4B">
        <w:rPr>
          <w:rFonts w:eastAsia="Calibri" w:cs="Arial"/>
          <w:lang w:eastAsia="en-US"/>
        </w:rPr>
        <w:t xml:space="preserve"> PEL Guide, p. 69)</w:t>
      </w:r>
    </w:p>
    <w:p w14:paraId="14AD2D9D" w14:textId="027E9022" w:rsidR="00241B9F" w:rsidRPr="00241B9F" w:rsidRDefault="00241B9F" w:rsidP="00427C4B">
      <w:pPr>
        <w:pStyle w:val="Heading1"/>
        <w:rPr>
          <w:lang w:eastAsia="en-US"/>
        </w:rPr>
      </w:pPr>
      <w:r w:rsidRPr="00241B9F">
        <w:rPr>
          <w:lang w:eastAsia="en-US"/>
        </w:rPr>
        <w:lastRenderedPageBreak/>
        <w:t xml:space="preserve">Teachers </w:t>
      </w:r>
      <w:r>
        <w:rPr>
          <w:lang w:eastAsia="en-US"/>
        </w:rPr>
        <w:t xml:space="preserve">facilitate the development of </w:t>
      </w:r>
      <w:r w:rsidR="00065BB9">
        <w:rPr>
          <w:lang w:eastAsia="en-US"/>
        </w:rPr>
        <w:t>language and literacy</w:t>
      </w:r>
      <w:r>
        <w:rPr>
          <w:lang w:eastAsia="en-US"/>
        </w:rPr>
        <w:t xml:space="preserve"> through daily routines and activities.</w:t>
      </w:r>
    </w:p>
    <w:p w14:paraId="52BB98FB" w14:textId="77777777" w:rsidR="00241B9F" w:rsidRPr="00241B9F" w:rsidRDefault="00241B9F" w:rsidP="001F6DAB">
      <w:pPr>
        <w:spacing w:before="120"/>
        <w:contextualSpacing/>
        <w:rPr>
          <w:rFonts w:ascii="Arial" w:eastAsia="Calibri" w:hAnsi="Arial" w:cs="Arial"/>
          <w:b/>
          <w:lang w:eastAsia="en-US"/>
        </w:rPr>
      </w:pPr>
      <w:r w:rsidRPr="00241B9F">
        <w:rPr>
          <w:rFonts w:ascii="Arial" w:eastAsia="Calibri" w:hAnsi="Arial" w:cs="Arial"/>
          <w:b/>
          <w:lang w:eastAsia="en-US"/>
        </w:rPr>
        <w:t>For example:</w:t>
      </w:r>
    </w:p>
    <w:p w14:paraId="6B8901E4" w14:textId="77777777" w:rsidR="00427C4B" w:rsidRPr="00427C4B" w:rsidRDefault="009E5C8B" w:rsidP="001F6DAB">
      <w:pPr>
        <w:pStyle w:val="ListParagraph"/>
        <w:numPr>
          <w:ilvl w:val="0"/>
          <w:numId w:val="9"/>
        </w:numPr>
        <w:spacing w:before="120"/>
        <w:ind w:left="720"/>
        <w:rPr>
          <w:rFonts w:eastAsia="Calibri" w:cs="Arial"/>
          <w:lang w:eastAsia="en-US"/>
        </w:rPr>
      </w:pPr>
      <w:r w:rsidRPr="00427C4B">
        <w:rPr>
          <w:rFonts w:eastAsia="Times New Roman" w:cs="Arial"/>
          <w:color w:val="000000"/>
        </w:rPr>
        <w:t>Maintain</w:t>
      </w:r>
      <w:r w:rsidR="00F33694" w:rsidRPr="00427C4B">
        <w:rPr>
          <w:rFonts w:eastAsia="Times New Roman" w:cs="Arial"/>
          <w:color w:val="000000"/>
        </w:rPr>
        <w:t xml:space="preserve"> a consistent routine</w:t>
      </w:r>
      <w:r w:rsidRPr="00427C4B">
        <w:rPr>
          <w:rFonts w:eastAsia="Times New Roman" w:cs="Arial"/>
          <w:color w:val="000000"/>
        </w:rPr>
        <w:t>—</w:t>
      </w:r>
      <w:r w:rsidR="00F33694" w:rsidRPr="00427C4B">
        <w:rPr>
          <w:rFonts w:eastAsia="Times New Roman" w:cs="Arial"/>
          <w:color w:val="000000"/>
        </w:rPr>
        <w:t>along with a picture or photo schedule</w:t>
      </w:r>
      <w:r w:rsidRPr="00427C4B">
        <w:rPr>
          <w:rFonts w:eastAsia="Times New Roman" w:cs="Arial"/>
          <w:color w:val="000000"/>
        </w:rPr>
        <w:t>—</w:t>
      </w:r>
      <w:r w:rsidR="00F33694" w:rsidRPr="00427C4B">
        <w:rPr>
          <w:rFonts w:eastAsia="Times New Roman" w:cs="Arial"/>
          <w:color w:val="000000"/>
        </w:rPr>
        <w:t>so that, with a little observation, children can pick up clues about what to do next. (PEL Guide, p. 31)</w:t>
      </w:r>
    </w:p>
    <w:p w14:paraId="6F1918F5" w14:textId="77777777" w:rsidR="00427C4B" w:rsidRPr="00427C4B" w:rsidRDefault="009E5C8B" w:rsidP="001F6DAB">
      <w:pPr>
        <w:pStyle w:val="ListParagraph"/>
        <w:numPr>
          <w:ilvl w:val="0"/>
          <w:numId w:val="9"/>
        </w:numPr>
        <w:spacing w:before="120"/>
        <w:ind w:left="720"/>
        <w:rPr>
          <w:rFonts w:eastAsia="Calibri" w:cs="Arial"/>
          <w:lang w:eastAsia="en-US"/>
        </w:rPr>
      </w:pPr>
      <w:r w:rsidRPr="00427C4B">
        <w:rPr>
          <w:rFonts w:eastAsia="Times New Roman" w:cs="Arial"/>
          <w:color w:val="000000"/>
        </w:rPr>
        <w:t>Explain</w:t>
      </w:r>
      <w:r w:rsidR="00F33694" w:rsidRPr="00427C4B">
        <w:rPr>
          <w:rFonts w:eastAsia="Times New Roman" w:cs="Arial"/>
          <w:color w:val="000000"/>
        </w:rPr>
        <w:t xml:space="preserve"> the helper chart and assist children to find their names and their job. (</w:t>
      </w:r>
      <w:r w:rsidR="00F66622" w:rsidRPr="00427C4B">
        <w:rPr>
          <w:rFonts w:eastAsia="Times New Roman" w:cs="Arial"/>
          <w:color w:val="000000"/>
        </w:rPr>
        <w:t>PCF, Vol. 1,</w:t>
      </w:r>
      <w:r w:rsidR="00F33694" w:rsidRPr="00427C4B">
        <w:rPr>
          <w:rFonts w:eastAsia="Times New Roman" w:cs="Arial"/>
          <w:color w:val="000000"/>
        </w:rPr>
        <w:t xml:space="preserve"> p. 100)</w:t>
      </w:r>
    </w:p>
    <w:p w14:paraId="01D68A5F" w14:textId="77777777" w:rsidR="00427C4B" w:rsidRPr="00427C4B" w:rsidRDefault="009E5C8B" w:rsidP="001F6DAB">
      <w:pPr>
        <w:pStyle w:val="ListParagraph"/>
        <w:numPr>
          <w:ilvl w:val="0"/>
          <w:numId w:val="9"/>
        </w:numPr>
        <w:spacing w:before="120"/>
        <w:ind w:left="720"/>
        <w:rPr>
          <w:rFonts w:eastAsia="Calibri" w:cs="Arial"/>
          <w:lang w:eastAsia="en-US"/>
        </w:rPr>
      </w:pPr>
      <w:r w:rsidRPr="00427C4B">
        <w:rPr>
          <w:rFonts w:eastAsia="Times New Roman" w:cs="Arial"/>
          <w:color w:val="000000"/>
        </w:rPr>
        <w:t>Use</w:t>
      </w:r>
      <w:r w:rsidR="00F33694" w:rsidRPr="00427C4B">
        <w:rPr>
          <w:rFonts w:eastAsia="Times New Roman" w:cs="Arial"/>
          <w:color w:val="000000"/>
        </w:rPr>
        <w:t xml:space="preserve"> language and literacy activities for transitions. For example, send children to the next activity by saying each of their names in parts (e.g., “Me-</w:t>
      </w:r>
      <w:proofErr w:type="spellStart"/>
      <w:r w:rsidR="00F33694" w:rsidRPr="00427C4B">
        <w:rPr>
          <w:rFonts w:eastAsia="Times New Roman" w:cs="Arial"/>
          <w:color w:val="000000"/>
        </w:rPr>
        <w:t>lin</w:t>
      </w:r>
      <w:proofErr w:type="spellEnd"/>
      <w:r w:rsidR="00F33694" w:rsidRPr="00427C4B">
        <w:rPr>
          <w:rFonts w:eastAsia="Times New Roman" w:cs="Arial"/>
          <w:color w:val="000000"/>
        </w:rPr>
        <w:t>-da) or hold up a card with the child’s name. (</w:t>
      </w:r>
      <w:r w:rsidR="00F66622" w:rsidRPr="00427C4B">
        <w:rPr>
          <w:rFonts w:eastAsia="Times New Roman" w:cs="Arial"/>
          <w:color w:val="000000"/>
        </w:rPr>
        <w:t>PCF, Vol. 1,</w:t>
      </w:r>
      <w:r w:rsidR="00F33694" w:rsidRPr="00427C4B">
        <w:rPr>
          <w:rFonts w:eastAsia="Times New Roman" w:cs="Arial"/>
          <w:color w:val="000000"/>
        </w:rPr>
        <w:t xml:space="preserve"> pp. 138, 163)</w:t>
      </w:r>
    </w:p>
    <w:p w14:paraId="2A81DE7B" w14:textId="77777777" w:rsidR="00427C4B" w:rsidRPr="00427C4B" w:rsidRDefault="009E5C8B" w:rsidP="001F6DAB">
      <w:pPr>
        <w:pStyle w:val="ListParagraph"/>
        <w:numPr>
          <w:ilvl w:val="0"/>
          <w:numId w:val="9"/>
        </w:numPr>
        <w:spacing w:before="120"/>
        <w:ind w:left="720"/>
        <w:rPr>
          <w:rFonts w:eastAsia="Calibri" w:cs="Arial"/>
          <w:lang w:eastAsia="en-US"/>
        </w:rPr>
      </w:pPr>
      <w:r w:rsidRPr="00427C4B">
        <w:rPr>
          <w:rFonts w:eastAsia="Times New Roman" w:cs="Arial"/>
          <w:color w:val="000000"/>
        </w:rPr>
        <w:t>Use</w:t>
      </w:r>
      <w:r w:rsidR="00F33694" w:rsidRPr="00427C4B">
        <w:rPr>
          <w:rFonts w:eastAsia="Times New Roman" w:cs="Arial"/>
          <w:color w:val="000000"/>
        </w:rPr>
        <w:t xml:space="preserve"> children’s printed names as labels to support routines. For example, use name cards on the tabletop for mealtime or snack time to designate children’s seats.</w:t>
      </w:r>
      <w:r w:rsidR="009A230F" w:rsidRPr="00427C4B">
        <w:rPr>
          <w:rFonts w:eastAsia="Times New Roman" w:cs="Arial"/>
          <w:color w:val="000000"/>
        </w:rPr>
        <w:t xml:space="preserve"> (</w:t>
      </w:r>
      <w:r w:rsidR="00F66622" w:rsidRPr="00427C4B">
        <w:rPr>
          <w:rFonts w:eastAsia="Times New Roman" w:cs="Arial"/>
          <w:color w:val="000000"/>
        </w:rPr>
        <w:t>PCF, Vol. 1,</w:t>
      </w:r>
      <w:r w:rsidR="009A230F" w:rsidRPr="00427C4B">
        <w:rPr>
          <w:rFonts w:eastAsia="Times New Roman" w:cs="Arial"/>
          <w:color w:val="000000"/>
        </w:rPr>
        <w:t xml:space="preserve"> p. 142</w:t>
      </w:r>
      <w:r w:rsidRPr="00427C4B">
        <w:rPr>
          <w:rFonts w:eastAsia="Times New Roman" w:cs="Arial"/>
          <w:color w:val="000000"/>
        </w:rPr>
        <w:t>;</w:t>
      </w:r>
      <w:r w:rsidR="009A230F" w:rsidRPr="00427C4B">
        <w:rPr>
          <w:rFonts w:eastAsia="Times New Roman" w:cs="Arial"/>
          <w:color w:val="000000"/>
        </w:rPr>
        <w:t xml:space="preserve"> PEL Guide, p. 85</w:t>
      </w:r>
      <w:r w:rsidR="00F33694" w:rsidRPr="00427C4B">
        <w:rPr>
          <w:rFonts w:eastAsia="Times New Roman" w:cs="Arial"/>
          <w:color w:val="000000"/>
        </w:rPr>
        <w:t>)</w:t>
      </w:r>
    </w:p>
    <w:p w14:paraId="25DB1D92" w14:textId="5CBC95F0" w:rsidR="005B09FF" w:rsidRPr="001F6DAB" w:rsidRDefault="009E5C8B" w:rsidP="001F6DAB">
      <w:pPr>
        <w:pStyle w:val="ListParagraph"/>
        <w:numPr>
          <w:ilvl w:val="0"/>
          <w:numId w:val="9"/>
        </w:numPr>
        <w:spacing w:before="120"/>
        <w:ind w:left="720"/>
        <w:rPr>
          <w:rFonts w:eastAsia="Calibri" w:cs="Arial"/>
          <w:lang w:eastAsia="en-US"/>
        </w:rPr>
      </w:pPr>
      <w:r w:rsidRPr="00427C4B">
        <w:rPr>
          <w:rFonts w:eastAsia="Times New Roman" w:cs="Arial"/>
          <w:color w:val="000000"/>
        </w:rPr>
        <w:t>Use</w:t>
      </w:r>
      <w:r w:rsidR="00F33694" w:rsidRPr="00427C4B">
        <w:rPr>
          <w:rFonts w:eastAsia="Times New Roman" w:cs="Arial"/>
          <w:color w:val="000000"/>
        </w:rPr>
        <w:t xml:space="preserve"> a plan for children to request stories, songs, and poems for the teacher to read at circle time. (</w:t>
      </w:r>
      <w:r w:rsidR="00F66622" w:rsidRPr="00427C4B">
        <w:rPr>
          <w:rFonts w:eastAsia="Times New Roman" w:cs="Arial"/>
          <w:color w:val="000000"/>
        </w:rPr>
        <w:t>PCF, Vol. 1,</w:t>
      </w:r>
      <w:r w:rsidR="00F33694" w:rsidRPr="00427C4B">
        <w:rPr>
          <w:rFonts w:eastAsia="Times New Roman" w:cs="Arial"/>
          <w:color w:val="000000"/>
        </w:rPr>
        <w:t xml:space="preserve"> p. 153)</w:t>
      </w:r>
      <w:bookmarkStart w:id="1" w:name="_Hlk506206284"/>
    </w:p>
    <w:p w14:paraId="49D10BF4" w14:textId="77777777" w:rsidR="001F6DAB" w:rsidRPr="00427C4B" w:rsidRDefault="001F6DAB" w:rsidP="001F6DAB">
      <w:pPr>
        <w:pStyle w:val="ListParagraph"/>
        <w:spacing w:before="120"/>
        <w:rPr>
          <w:rFonts w:eastAsia="Calibri" w:cs="Arial"/>
          <w:lang w:eastAsia="en-US"/>
        </w:rPr>
      </w:pPr>
    </w:p>
    <w:p w14:paraId="620A26BB" w14:textId="03183C2B" w:rsidR="005B09FF" w:rsidRPr="00241B9F" w:rsidRDefault="005B09FF" w:rsidP="00427C4B">
      <w:pPr>
        <w:pStyle w:val="Heading1"/>
        <w:rPr>
          <w:lang w:eastAsia="en-US"/>
        </w:rPr>
      </w:pPr>
      <w:r w:rsidRPr="00241B9F">
        <w:rPr>
          <w:lang w:eastAsia="en-US"/>
        </w:rPr>
        <w:t xml:space="preserve">Teachers </w:t>
      </w:r>
      <w:r>
        <w:rPr>
          <w:lang w:eastAsia="en-US"/>
        </w:rPr>
        <w:t>facilitate the development of literacy and language through modeling.</w:t>
      </w:r>
    </w:p>
    <w:p w14:paraId="3A7CB2B8" w14:textId="77777777" w:rsidR="005B09FF" w:rsidRPr="00241B9F" w:rsidRDefault="005B09FF" w:rsidP="001F6DAB">
      <w:pPr>
        <w:spacing w:before="120"/>
        <w:contextualSpacing/>
        <w:rPr>
          <w:rFonts w:ascii="Arial" w:eastAsia="Calibri" w:hAnsi="Arial" w:cs="Arial"/>
          <w:b/>
          <w:lang w:eastAsia="en-US"/>
        </w:rPr>
      </w:pPr>
      <w:r w:rsidRPr="00241B9F">
        <w:rPr>
          <w:rFonts w:ascii="Arial" w:eastAsia="Calibri" w:hAnsi="Arial" w:cs="Arial"/>
          <w:b/>
          <w:lang w:eastAsia="en-US"/>
        </w:rPr>
        <w:t>For example:</w:t>
      </w:r>
    </w:p>
    <w:p w14:paraId="4A3FF91C" w14:textId="77777777" w:rsidR="00427C4B" w:rsidRPr="00427C4B" w:rsidRDefault="009E5C8B" w:rsidP="001F6DAB">
      <w:pPr>
        <w:pStyle w:val="ListParagraph"/>
        <w:numPr>
          <w:ilvl w:val="0"/>
          <w:numId w:val="10"/>
        </w:numPr>
        <w:spacing w:before="120"/>
        <w:ind w:left="720"/>
        <w:rPr>
          <w:rFonts w:eastAsia="Calibri" w:cs="Arial"/>
          <w:lang w:eastAsia="en-US"/>
        </w:rPr>
      </w:pPr>
      <w:r w:rsidRPr="00427C4B">
        <w:rPr>
          <w:rFonts w:eastAsia="Times New Roman" w:cs="Arial"/>
          <w:color w:val="000000"/>
        </w:rPr>
        <w:t>Demonstrate</w:t>
      </w:r>
      <w:r w:rsidR="00F33694" w:rsidRPr="00427C4B">
        <w:rPr>
          <w:rFonts w:eastAsia="Times New Roman" w:cs="Arial"/>
          <w:color w:val="000000"/>
        </w:rPr>
        <w:t xml:space="preserve"> effort to learn specific ways of interacting or communicating with a child, such as sign language. (</w:t>
      </w:r>
      <w:r w:rsidR="00F33694" w:rsidRPr="00427C4B">
        <w:rPr>
          <w:rFonts w:eastAsia="Times New Roman" w:cs="Arial"/>
          <w:i/>
          <w:color w:val="000000"/>
        </w:rPr>
        <w:t xml:space="preserve">Inclusion </w:t>
      </w:r>
      <w:proofErr w:type="gramStart"/>
      <w:r w:rsidR="00F33694" w:rsidRPr="00427C4B">
        <w:rPr>
          <w:rFonts w:eastAsia="Times New Roman" w:cs="Arial"/>
          <w:i/>
          <w:color w:val="000000"/>
        </w:rPr>
        <w:t>Works!</w:t>
      </w:r>
      <w:r w:rsidRPr="00427C4B">
        <w:rPr>
          <w:rFonts w:eastAsia="Times New Roman" w:cs="Arial"/>
          <w:color w:val="000000"/>
        </w:rPr>
        <w:t>,</w:t>
      </w:r>
      <w:proofErr w:type="gramEnd"/>
      <w:r w:rsidR="00F33694" w:rsidRPr="00427C4B">
        <w:rPr>
          <w:rFonts w:eastAsia="Times New Roman" w:cs="Arial"/>
          <w:color w:val="000000"/>
        </w:rPr>
        <w:t xml:space="preserve"> pp. 17, 47</w:t>
      </w:r>
      <w:r w:rsidRPr="00427C4B">
        <w:rPr>
          <w:rFonts w:eastAsia="Times New Roman" w:cs="Arial"/>
          <w:color w:val="000000"/>
        </w:rPr>
        <w:t xml:space="preserve">; </w:t>
      </w:r>
      <w:r w:rsidR="006C0719" w:rsidRPr="00427C4B">
        <w:rPr>
          <w:rFonts w:cs="Arial"/>
          <w:i/>
        </w:rPr>
        <w:t>California Preschool Program Guidelines</w:t>
      </w:r>
      <w:r w:rsidR="003969C1" w:rsidRPr="00427C4B">
        <w:rPr>
          <w:rFonts w:cs="Arial"/>
          <w:i/>
        </w:rPr>
        <w:t>,</w:t>
      </w:r>
      <w:r w:rsidR="003969C1" w:rsidRPr="00427C4B">
        <w:rPr>
          <w:rFonts w:cs="Arial"/>
        </w:rPr>
        <w:t xml:space="preserve"> p. 119</w:t>
      </w:r>
      <w:r w:rsidR="00F33694" w:rsidRPr="00427C4B">
        <w:rPr>
          <w:rFonts w:eastAsia="Times New Roman" w:cs="Arial"/>
          <w:color w:val="000000"/>
        </w:rPr>
        <w:t>)</w:t>
      </w:r>
      <w:bookmarkEnd w:id="1"/>
    </w:p>
    <w:p w14:paraId="78B08316" w14:textId="77777777" w:rsidR="00427C4B" w:rsidRPr="00427C4B" w:rsidRDefault="009E5C8B" w:rsidP="001F6DAB">
      <w:pPr>
        <w:pStyle w:val="ListParagraph"/>
        <w:numPr>
          <w:ilvl w:val="0"/>
          <w:numId w:val="10"/>
        </w:numPr>
        <w:spacing w:before="120"/>
        <w:ind w:left="720"/>
        <w:rPr>
          <w:rFonts w:eastAsia="Calibri" w:cs="Arial"/>
          <w:lang w:eastAsia="en-US"/>
        </w:rPr>
      </w:pPr>
      <w:r w:rsidRPr="00427C4B">
        <w:rPr>
          <w:rFonts w:eastAsia="Times New Roman" w:cs="Arial"/>
          <w:color w:val="000000"/>
        </w:rPr>
        <w:t>Model the</w:t>
      </w:r>
      <w:r w:rsidR="00F33694" w:rsidRPr="00427C4B">
        <w:rPr>
          <w:rFonts w:eastAsia="Times New Roman" w:cs="Arial"/>
          <w:color w:val="000000"/>
        </w:rPr>
        <w:t xml:space="preserve"> authentic use of book and nonbook forms of information text. For example, use information texts when setting up a new aquarium, making muffins, or drying flowers. (</w:t>
      </w:r>
      <w:r w:rsidR="00F66622" w:rsidRPr="00427C4B">
        <w:rPr>
          <w:rFonts w:eastAsia="Times New Roman" w:cs="Arial"/>
          <w:color w:val="000000"/>
        </w:rPr>
        <w:t>PCF, Vol. 1,</w:t>
      </w:r>
      <w:r w:rsidR="00F33694" w:rsidRPr="00427C4B">
        <w:rPr>
          <w:rFonts w:eastAsia="Times New Roman" w:cs="Arial"/>
          <w:color w:val="000000"/>
        </w:rPr>
        <w:t xml:space="preserve"> p. 150, 153</w:t>
      </w:r>
      <w:r w:rsidRPr="00427C4B">
        <w:rPr>
          <w:rFonts w:eastAsia="Times New Roman" w:cs="Arial"/>
          <w:color w:val="000000"/>
        </w:rPr>
        <w:t>;</w:t>
      </w:r>
      <w:r w:rsidR="00F33694" w:rsidRPr="00427C4B">
        <w:rPr>
          <w:rFonts w:eastAsia="Times New Roman" w:cs="Arial"/>
          <w:color w:val="000000"/>
        </w:rPr>
        <w:t xml:space="preserve"> ECERS, p. 23) </w:t>
      </w:r>
    </w:p>
    <w:p w14:paraId="35EC0F09" w14:textId="77777777" w:rsidR="00427C4B" w:rsidRPr="00427C4B" w:rsidRDefault="00A52046" w:rsidP="001F6DAB">
      <w:pPr>
        <w:pStyle w:val="ListParagraph"/>
        <w:numPr>
          <w:ilvl w:val="0"/>
          <w:numId w:val="10"/>
        </w:numPr>
        <w:spacing w:before="120"/>
        <w:ind w:left="720"/>
        <w:rPr>
          <w:rFonts w:eastAsia="Calibri" w:cs="Arial"/>
          <w:lang w:eastAsia="en-US"/>
        </w:rPr>
      </w:pPr>
      <w:r w:rsidRPr="00427C4B">
        <w:rPr>
          <w:rFonts w:eastAsia="Times New Roman" w:cs="Arial"/>
          <w:color w:val="000000"/>
        </w:rPr>
        <w:t xml:space="preserve">Share thinking aloud during writing </w:t>
      </w:r>
      <w:r w:rsidR="00F33694" w:rsidRPr="00427C4B">
        <w:rPr>
          <w:rFonts w:eastAsia="Times New Roman" w:cs="Arial"/>
          <w:color w:val="000000"/>
        </w:rPr>
        <w:t>by describing actions</w:t>
      </w:r>
      <w:r w:rsidRPr="00427C4B">
        <w:rPr>
          <w:rFonts w:eastAsia="Times New Roman" w:cs="Arial"/>
          <w:color w:val="000000"/>
        </w:rPr>
        <w:t>.  For example, “</w:t>
      </w:r>
      <w:r w:rsidR="00F33694" w:rsidRPr="00427C4B">
        <w:rPr>
          <w:rFonts w:eastAsia="Times New Roman" w:cs="Arial"/>
          <w:color w:val="000000"/>
        </w:rPr>
        <w:t>To write the letter K, you start with a long vertical line like this, and then you draw a short diagonal line like this, and then another short diagonal line from here down to here.” (</w:t>
      </w:r>
      <w:r w:rsidR="00F66622" w:rsidRPr="00427C4B">
        <w:rPr>
          <w:rFonts w:eastAsia="Times New Roman" w:cs="Arial"/>
          <w:color w:val="000000"/>
        </w:rPr>
        <w:t>PCF, Vol. 1,</w:t>
      </w:r>
      <w:r w:rsidR="00F33694" w:rsidRPr="00427C4B">
        <w:rPr>
          <w:rFonts w:eastAsia="Times New Roman" w:cs="Arial"/>
          <w:color w:val="000000"/>
        </w:rPr>
        <w:t xml:space="preserve"> p. 102</w:t>
      </w:r>
      <w:r w:rsidRPr="00427C4B">
        <w:rPr>
          <w:rFonts w:eastAsia="Times New Roman" w:cs="Arial"/>
          <w:color w:val="000000"/>
        </w:rPr>
        <w:t>;</w:t>
      </w:r>
      <w:r w:rsidR="003969C1" w:rsidRPr="00427C4B">
        <w:rPr>
          <w:rFonts w:eastAsia="Times New Roman" w:cs="Arial"/>
          <w:color w:val="000000"/>
        </w:rPr>
        <w:t xml:space="preserve"> </w:t>
      </w:r>
      <w:r w:rsidR="006C0719" w:rsidRPr="00427C4B">
        <w:rPr>
          <w:rFonts w:cs="Arial"/>
          <w:i/>
        </w:rPr>
        <w:t>The Integrated Nature of Learning</w:t>
      </w:r>
      <w:r w:rsidR="003969C1" w:rsidRPr="00427C4B">
        <w:rPr>
          <w:rFonts w:cs="Arial"/>
        </w:rPr>
        <w:t>, p. 13</w:t>
      </w:r>
      <w:r w:rsidR="00F33694" w:rsidRPr="00427C4B">
        <w:rPr>
          <w:rFonts w:eastAsia="Times New Roman" w:cs="Arial"/>
          <w:color w:val="000000"/>
        </w:rPr>
        <w:t>) </w:t>
      </w:r>
    </w:p>
    <w:p w14:paraId="71D6D636" w14:textId="77777777" w:rsidR="00427C4B" w:rsidRPr="00427C4B" w:rsidRDefault="00A52046" w:rsidP="001F6DAB">
      <w:pPr>
        <w:pStyle w:val="ListParagraph"/>
        <w:numPr>
          <w:ilvl w:val="0"/>
          <w:numId w:val="10"/>
        </w:numPr>
        <w:spacing w:before="120"/>
        <w:ind w:left="720"/>
        <w:rPr>
          <w:rFonts w:eastAsia="Calibri" w:cs="Arial"/>
          <w:lang w:eastAsia="en-US"/>
        </w:rPr>
      </w:pPr>
      <w:r w:rsidRPr="00427C4B">
        <w:rPr>
          <w:rFonts w:eastAsia="Times New Roman" w:cs="Arial"/>
          <w:color w:val="000000"/>
        </w:rPr>
        <w:t>Point</w:t>
      </w:r>
      <w:r w:rsidR="00F33694" w:rsidRPr="00427C4B">
        <w:rPr>
          <w:rFonts w:eastAsia="Times New Roman" w:cs="Arial"/>
          <w:color w:val="000000"/>
        </w:rPr>
        <w:t xml:space="preserve"> out</w:t>
      </w:r>
      <w:r w:rsidRPr="00427C4B">
        <w:rPr>
          <w:rFonts w:eastAsia="Times New Roman" w:cs="Arial"/>
          <w:color w:val="000000"/>
        </w:rPr>
        <w:t xml:space="preserve"> environmental</w:t>
      </w:r>
      <w:r w:rsidR="00F33694" w:rsidRPr="00427C4B">
        <w:rPr>
          <w:rFonts w:eastAsia="Times New Roman" w:cs="Arial"/>
          <w:color w:val="000000"/>
        </w:rPr>
        <w:t xml:space="preserve"> print </w:t>
      </w:r>
      <w:r w:rsidRPr="00427C4B">
        <w:rPr>
          <w:rFonts w:eastAsia="Times New Roman" w:cs="Arial"/>
          <w:color w:val="000000"/>
        </w:rPr>
        <w:t xml:space="preserve">on </w:t>
      </w:r>
      <w:r w:rsidR="00F33694" w:rsidRPr="00427C4B">
        <w:rPr>
          <w:rFonts w:eastAsia="Times New Roman" w:cs="Arial"/>
          <w:color w:val="000000"/>
        </w:rPr>
        <w:t>walks</w:t>
      </w:r>
      <w:r w:rsidRPr="00427C4B">
        <w:rPr>
          <w:rFonts w:eastAsia="Times New Roman" w:cs="Arial"/>
          <w:color w:val="000000"/>
        </w:rPr>
        <w:t xml:space="preserve">; read the </w:t>
      </w:r>
      <w:r w:rsidR="00F33694" w:rsidRPr="00427C4B">
        <w:rPr>
          <w:rFonts w:eastAsia="Times New Roman" w:cs="Arial"/>
          <w:color w:val="000000"/>
        </w:rPr>
        <w:t>print on road signs, storefronts, and passing vehicles (e.g., bus stop, school bus) to children. (</w:t>
      </w:r>
      <w:r w:rsidR="00F66622" w:rsidRPr="00427C4B">
        <w:rPr>
          <w:rFonts w:eastAsia="Times New Roman" w:cs="Arial"/>
          <w:color w:val="000000"/>
        </w:rPr>
        <w:t>PCF, Vol. 1,</w:t>
      </w:r>
      <w:r w:rsidR="00F33694" w:rsidRPr="00427C4B">
        <w:rPr>
          <w:rFonts w:eastAsia="Times New Roman" w:cs="Arial"/>
          <w:color w:val="000000"/>
        </w:rPr>
        <w:t xml:space="preserve"> p. 132)</w:t>
      </w:r>
      <w:r w:rsidRPr="00A52046">
        <w:t xml:space="preserve"> </w:t>
      </w:r>
    </w:p>
    <w:p w14:paraId="0C09832D" w14:textId="6AE11073" w:rsidR="00065BB9" w:rsidRPr="00127BCC" w:rsidRDefault="00A52046" w:rsidP="001F6DAB">
      <w:pPr>
        <w:pStyle w:val="ListParagraph"/>
        <w:numPr>
          <w:ilvl w:val="0"/>
          <w:numId w:val="10"/>
        </w:numPr>
        <w:spacing w:before="120"/>
        <w:ind w:left="720"/>
        <w:rPr>
          <w:rFonts w:eastAsia="Calibri" w:cs="Arial"/>
          <w:lang w:eastAsia="en-US"/>
        </w:rPr>
      </w:pPr>
      <w:r w:rsidRPr="00427C4B">
        <w:rPr>
          <w:rFonts w:eastAsia="Times New Roman" w:cs="Arial"/>
          <w:color w:val="000000"/>
        </w:rPr>
        <w:t>Use print</w:t>
      </w:r>
      <w:r w:rsidR="00F33694" w:rsidRPr="00427C4B">
        <w:rPr>
          <w:rFonts w:eastAsia="Times New Roman" w:cs="Arial"/>
          <w:color w:val="000000"/>
        </w:rPr>
        <w:t xml:space="preserve"> as a tool to get things done and to record information. For example, write steps on a chart for small-group activities requiring specific directions (e.g., cooking, planting seeds</w:t>
      </w:r>
      <w:r w:rsidRPr="00427C4B">
        <w:rPr>
          <w:rFonts w:eastAsia="Times New Roman" w:cs="Arial"/>
          <w:color w:val="000000"/>
        </w:rPr>
        <w:t>, etc.</w:t>
      </w:r>
      <w:r w:rsidR="00F33694" w:rsidRPr="00427C4B">
        <w:rPr>
          <w:rFonts w:eastAsia="Times New Roman" w:cs="Arial"/>
          <w:color w:val="000000"/>
        </w:rPr>
        <w:t>). (</w:t>
      </w:r>
      <w:r w:rsidR="00F66622" w:rsidRPr="00427C4B">
        <w:rPr>
          <w:rFonts w:eastAsia="Times New Roman" w:cs="Arial"/>
          <w:color w:val="000000"/>
        </w:rPr>
        <w:t>PCF, Vol. 1,</w:t>
      </w:r>
      <w:r w:rsidR="00F33694" w:rsidRPr="00427C4B">
        <w:rPr>
          <w:rFonts w:eastAsia="Times New Roman" w:cs="Arial"/>
          <w:color w:val="000000"/>
        </w:rPr>
        <w:t xml:space="preserve"> p. 132</w:t>
      </w:r>
      <w:r w:rsidRPr="00427C4B">
        <w:rPr>
          <w:rFonts w:eastAsia="Times New Roman" w:cs="Arial"/>
          <w:color w:val="000000"/>
        </w:rPr>
        <w:t>;</w:t>
      </w:r>
      <w:r w:rsidR="003969C1" w:rsidRPr="00427C4B">
        <w:rPr>
          <w:rFonts w:eastAsia="Times New Roman" w:cs="Arial"/>
          <w:color w:val="000000"/>
        </w:rPr>
        <w:t xml:space="preserve"> </w:t>
      </w:r>
      <w:r w:rsidR="006C0719" w:rsidRPr="00427C4B">
        <w:rPr>
          <w:rFonts w:cs="Arial"/>
          <w:i/>
        </w:rPr>
        <w:t>California Preschool Program Guidelines</w:t>
      </w:r>
      <w:r w:rsidR="003969C1" w:rsidRPr="00427C4B">
        <w:rPr>
          <w:rFonts w:cs="Arial"/>
        </w:rPr>
        <w:t>, p. 84</w:t>
      </w:r>
      <w:r w:rsidR="00127BCC">
        <w:rPr>
          <w:rFonts w:eastAsia="Times New Roman" w:cs="Arial"/>
          <w:color w:val="000000"/>
        </w:rPr>
        <w:t>)</w:t>
      </w:r>
    </w:p>
    <w:p w14:paraId="5740EF22" w14:textId="7122BFCB" w:rsidR="00127BCC" w:rsidRDefault="00127BCC" w:rsidP="00127BCC">
      <w:pPr>
        <w:pStyle w:val="ListParagraph"/>
        <w:spacing w:before="120"/>
        <w:rPr>
          <w:rFonts w:eastAsia="Calibri" w:cs="Arial"/>
          <w:lang w:eastAsia="en-US"/>
        </w:rPr>
      </w:pPr>
    </w:p>
    <w:p w14:paraId="5D24C3C8" w14:textId="77777777" w:rsidR="00127BCC" w:rsidRPr="00427C4B" w:rsidRDefault="00127BCC" w:rsidP="00127BCC">
      <w:pPr>
        <w:pStyle w:val="ListParagraph"/>
        <w:spacing w:before="120"/>
        <w:rPr>
          <w:rFonts w:eastAsia="Calibri" w:cs="Arial"/>
          <w:lang w:eastAsia="en-US"/>
        </w:rPr>
      </w:pPr>
    </w:p>
    <w:p w14:paraId="63FA0B5E" w14:textId="6C48F09B" w:rsidR="00065BB9" w:rsidRPr="00241B9F" w:rsidRDefault="00065BB9" w:rsidP="00427C4B">
      <w:pPr>
        <w:pStyle w:val="Heading1"/>
        <w:rPr>
          <w:lang w:eastAsia="en-US"/>
        </w:rPr>
      </w:pPr>
      <w:r w:rsidRPr="00241B9F">
        <w:rPr>
          <w:lang w:eastAsia="en-US"/>
        </w:rPr>
        <w:lastRenderedPageBreak/>
        <w:t xml:space="preserve">Teachers </w:t>
      </w:r>
      <w:r>
        <w:rPr>
          <w:lang w:eastAsia="en-US"/>
        </w:rPr>
        <w:t>facilitate the development of language and literacy through adult-child interactions.</w:t>
      </w:r>
    </w:p>
    <w:p w14:paraId="0A9313EE" w14:textId="77777777" w:rsidR="00065BB9" w:rsidRPr="00241B9F" w:rsidRDefault="00065BB9" w:rsidP="001F6DAB">
      <w:pPr>
        <w:spacing w:before="120"/>
        <w:rPr>
          <w:rFonts w:ascii="Arial" w:eastAsia="Calibri" w:hAnsi="Arial" w:cs="Arial"/>
          <w:b/>
          <w:lang w:eastAsia="en-US"/>
        </w:rPr>
      </w:pPr>
      <w:r w:rsidRPr="00241B9F">
        <w:rPr>
          <w:rFonts w:ascii="Arial" w:eastAsia="Calibri" w:hAnsi="Arial" w:cs="Arial"/>
          <w:b/>
          <w:lang w:eastAsia="en-US"/>
        </w:rPr>
        <w:t>For example:</w:t>
      </w:r>
    </w:p>
    <w:p w14:paraId="2DCA74D8" w14:textId="77777777" w:rsidR="00427C4B" w:rsidRDefault="00AE7D06"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Create</w:t>
      </w:r>
      <w:r w:rsidR="00F33694" w:rsidRPr="00427C4B">
        <w:rPr>
          <w:rFonts w:eastAsia="Times New Roman" w:cs="Arial"/>
          <w:color w:val="000000"/>
        </w:rPr>
        <w:t xml:space="preserve"> adult-child interactions around focused play opportunities. (</w:t>
      </w:r>
      <w:r w:rsidR="00F66622" w:rsidRPr="00427C4B">
        <w:rPr>
          <w:rFonts w:eastAsia="Times New Roman" w:cs="Arial"/>
          <w:color w:val="000000"/>
        </w:rPr>
        <w:t>PCF, Vol. 1,</w:t>
      </w:r>
      <w:r w:rsidR="00F33694" w:rsidRPr="00427C4B">
        <w:rPr>
          <w:rFonts w:eastAsia="Times New Roman" w:cs="Arial"/>
          <w:color w:val="000000"/>
        </w:rPr>
        <w:t xml:space="preserve"> pp. 103</w:t>
      </w:r>
      <w:r w:rsidRPr="00427C4B">
        <w:rPr>
          <w:rFonts w:eastAsia="Times New Roman" w:cs="Arial"/>
          <w:color w:val="000000"/>
        </w:rPr>
        <w:t xml:space="preserve">, </w:t>
      </w:r>
      <w:r w:rsidR="009A230F" w:rsidRPr="00427C4B">
        <w:rPr>
          <w:rFonts w:eastAsia="Times New Roman" w:cs="Arial"/>
          <w:color w:val="000000"/>
        </w:rPr>
        <w:t>105</w:t>
      </w:r>
      <w:r w:rsidRPr="00427C4B">
        <w:rPr>
          <w:rFonts w:eastAsia="Times New Roman" w:cs="Arial"/>
          <w:color w:val="000000"/>
        </w:rPr>
        <w:t>;</w:t>
      </w:r>
      <w:r w:rsidR="009A230F" w:rsidRPr="00427C4B">
        <w:rPr>
          <w:rFonts w:eastAsia="Times New Roman" w:cs="Arial"/>
          <w:color w:val="000000"/>
        </w:rPr>
        <w:t xml:space="preserve"> ECERS, pp. 24, 30, 41</w:t>
      </w:r>
      <w:r w:rsidR="00F33694" w:rsidRPr="00427C4B">
        <w:rPr>
          <w:rFonts w:eastAsia="Times New Roman" w:cs="Arial"/>
          <w:color w:val="000000"/>
        </w:rPr>
        <w:t>)</w:t>
      </w:r>
    </w:p>
    <w:p w14:paraId="17950ED3" w14:textId="77777777" w:rsidR="00427C4B" w:rsidRDefault="00AE7D06"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Ask</w:t>
      </w:r>
      <w:r w:rsidR="00F33694" w:rsidRPr="00427C4B">
        <w:rPr>
          <w:rFonts w:eastAsia="Times New Roman" w:cs="Arial"/>
          <w:color w:val="000000"/>
        </w:rPr>
        <w:t xml:space="preserve"> children open-ended questions that require more than one word to answer</w:t>
      </w:r>
      <w:r w:rsidRPr="00427C4B">
        <w:rPr>
          <w:rFonts w:eastAsia="Times New Roman" w:cs="Arial"/>
          <w:color w:val="000000"/>
        </w:rPr>
        <w:t xml:space="preserve">.  For example, </w:t>
      </w:r>
      <w:r w:rsidR="00F33694" w:rsidRPr="00427C4B">
        <w:rPr>
          <w:rFonts w:eastAsia="Times New Roman" w:cs="Arial"/>
          <w:color w:val="000000"/>
        </w:rPr>
        <w:t>“What are all the foods you like to eat for breakfast?” rather than “What did you eat this morning</w:t>
      </w:r>
      <w:r w:rsidR="009A230F" w:rsidRPr="00427C4B">
        <w:rPr>
          <w:rFonts w:eastAsia="Times New Roman" w:cs="Arial"/>
          <w:color w:val="000000"/>
        </w:rPr>
        <w:t>?” (</w:t>
      </w:r>
      <w:r w:rsidR="00F66622" w:rsidRPr="00427C4B">
        <w:rPr>
          <w:rFonts w:eastAsia="Times New Roman" w:cs="Arial"/>
          <w:color w:val="000000"/>
        </w:rPr>
        <w:t>PCF, Vol. 1,</w:t>
      </w:r>
      <w:r w:rsidR="009A230F" w:rsidRPr="00427C4B">
        <w:rPr>
          <w:rFonts w:eastAsia="Times New Roman" w:cs="Arial"/>
          <w:color w:val="000000"/>
        </w:rPr>
        <w:t xml:space="preserve"> p. 102</w:t>
      </w:r>
      <w:r w:rsidRPr="00427C4B">
        <w:rPr>
          <w:rFonts w:eastAsia="Times New Roman" w:cs="Arial"/>
          <w:color w:val="000000"/>
        </w:rPr>
        <w:t>;</w:t>
      </w:r>
      <w:r w:rsidR="009A230F" w:rsidRPr="00427C4B">
        <w:rPr>
          <w:rFonts w:eastAsia="Times New Roman" w:cs="Arial"/>
          <w:color w:val="000000"/>
        </w:rPr>
        <w:t xml:space="preserve"> ECERS, p. 25</w:t>
      </w:r>
      <w:r w:rsidRPr="00427C4B">
        <w:rPr>
          <w:rFonts w:eastAsia="Times New Roman" w:cs="Arial"/>
          <w:color w:val="000000"/>
        </w:rPr>
        <w:t>;</w:t>
      </w:r>
      <w:r w:rsidR="005F1401" w:rsidRPr="00427C4B">
        <w:rPr>
          <w:rFonts w:eastAsia="Times New Roman" w:cs="Arial"/>
          <w:color w:val="000000"/>
        </w:rPr>
        <w:t xml:space="preserve"> </w:t>
      </w:r>
      <w:r w:rsidR="006C0719" w:rsidRPr="00427C4B">
        <w:rPr>
          <w:rFonts w:cs="Arial"/>
          <w:i/>
        </w:rPr>
        <w:t>California Preschool Program Guidelines</w:t>
      </w:r>
      <w:r w:rsidR="005F1401" w:rsidRPr="00427C4B">
        <w:rPr>
          <w:rFonts w:cs="Arial"/>
          <w:i/>
        </w:rPr>
        <w:t xml:space="preserve">, </w:t>
      </w:r>
      <w:r w:rsidR="005F1401" w:rsidRPr="00427C4B">
        <w:rPr>
          <w:rFonts w:cs="Arial"/>
        </w:rPr>
        <w:t>p. 44, 149</w:t>
      </w:r>
      <w:r w:rsidR="00F33694" w:rsidRPr="00427C4B">
        <w:rPr>
          <w:rFonts w:eastAsia="Times New Roman" w:cs="Arial"/>
          <w:color w:val="000000"/>
        </w:rPr>
        <w:t>)</w:t>
      </w:r>
    </w:p>
    <w:p w14:paraId="49286C0B" w14:textId="77777777" w:rsidR="00427C4B" w:rsidRDefault="00AE7D06"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Use</w:t>
      </w:r>
      <w:r w:rsidR="00F33694" w:rsidRPr="00427C4B">
        <w:rPr>
          <w:rFonts w:eastAsia="Times New Roman" w:cs="Arial"/>
          <w:color w:val="000000"/>
        </w:rPr>
        <w:t xml:space="preserve"> caregiving situations to help children learn new vocabulary</w:t>
      </w:r>
      <w:r w:rsidRPr="00427C4B">
        <w:rPr>
          <w:rFonts w:eastAsia="Times New Roman" w:cs="Arial"/>
          <w:color w:val="000000"/>
        </w:rPr>
        <w:t xml:space="preserve">.  For example, </w:t>
      </w:r>
      <w:r w:rsidR="00F33694" w:rsidRPr="00427C4B">
        <w:rPr>
          <w:rFonts w:eastAsia="Times New Roman" w:cs="Arial"/>
          <w:color w:val="000000"/>
        </w:rPr>
        <w:t>“Rub the palms of your hands together, like this, to work up a lather.” (</w:t>
      </w:r>
      <w:r w:rsidR="00F66622" w:rsidRPr="00427C4B">
        <w:rPr>
          <w:rFonts w:eastAsia="Times New Roman" w:cs="Arial"/>
          <w:color w:val="000000"/>
        </w:rPr>
        <w:t>PCF, Vol. 1,</w:t>
      </w:r>
      <w:r w:rsidR="00F33694" w:rsidRPr="00427C4B">
        <w:rPr>
          <w:rFonts w:eastAsia="Times New Roman" w:cs="Arial"/>
          <w:color w:val="000000"/>
        </w:rPr>
        <w:t xml:space="preserve"> p. 100)</w:t>
      </w:r>
    </w:p>
    <w:p w14:paraId="28D53C41" w14:textId="77777777" w:rsidR="00427C4B" w:rsidRDefault="00AE7D06"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Talk</w:t>
      </w:r>
      <w:r w:rsidR="00F33694" w:rsidRPr="00427C4B">
        <w:rPr>
          <w:rFonts w:eastAsia="Times New Roman" w:cs="Arial"/>
          <w:color w:val="000000"/>
        </w:rPr>
        <w:t xml:space="preserve"> with a child about what happened the day before to support both language development and narrative skills. (</w:t>
      </w:r>
      <w:r w:rsidR="00F66622" w:rsidRPr="00427C4B">
        <w:rPr>
          <w:rFonts w:eastAsia="Times New Roman" w:cs="Arial"/>
          <w:color w:val="000000"/>
        </w:rPr>
        <w:t>PCF, Vol. 1,</w:t>
      </w:r>
      <w:r w:rsidR="00F33694" w:rsidRPr="00427C4B">
        <w:rPr>
          <w:rFonts w:eastAsia="Times New Roman" w:cs="Arial"/>
          <w:color w:val="000000"/>
        </w:rPr>
        <w:t xml:space="preserve"> p. 100</w:t>
      </w:r>
      <w:r w:rsidRPr="00427C4B">
        <w:rPr>
          <w:rFonts w:eastAsia="Times New Roman" w:cs="Arial"/>
          <w:color w:val="000000"/>
        </w:rPr>
        <w:t>;</w:t>
      </w:r>
      <w:r w:rsidR="00F33694" w:rsidRPr="00427C4B">
        <w:rPr>
          <w:rFonts w:eastAsia="Times New Roman" w:cs="Arial"/>
          <w:color w:val="000000"/>
        </w:rPr>
        <w:t xml:space="preserve"> ECERS, p. 26</w:t>
      </w:r>
      <w:r w:rsidRPr="00427C4B">
        <w:rPr>
          <w:rFonts w:eastAsia="Times New Roman" w:cs="Arial"/>
          <w:color w:val="000000"/>
        </w:rPr>
        <w:t>;</w:t>
      </w:r>
      <w:r w:rsidR="007B7A2D" w:rsidRPr="00427C4B">
        <w:rPr>
          <w:rFonts w:eastAsia="Times New Roman" w:cs="Arial"/>
          <w:color w:val="000000"/>
        </w:rPr>
        <w:t xml:space="preserve"> </w:t>
      </w:r>
      <w:r w:rsidR="008F4C51" w:rsidRPr="00427C4B">
        <w:rPr>
          <w:rFonts w:cs="Arial"/>
          <w:i/>
        </w:rPr>
        <w:t>California’s Best Practices for Young Dual Language Learners: Research Overview Papers</w:t>
      </w:r>
      <w:r w:rsidR="007B7A2D" w:rsidRPr="00427C4B">
        <w:rPr>
          <w:rFonts w:cs="Arial"/>
        </w:rPr>
        <w:t>, p. 184</w:t>
      </w:r>
      <w:r w:rsidR="00F33694" w:rsidRPr="00427C4B">
        <w:rPr>
          <w:rFonts w:eastAsia="Times New Roman" w:cs="Arial"/>
          <w:color w:val="000000"/>
        </w:rPr>
        <w:t>)</w:t>
      </w:r>
    </w:p>
    <w:p w14:paraId="7D12514B" w14:textId="77777777" w:rsidR="00427C4B" w:rsidRDefault="00AE7D06"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Talk</w:t>
      </w:r>
      <w:r w:rsidR="00F33694" w:rsidRPr="00427C4B">
        <w:rPr>
          <w:rFonts w:eastAsia="Times New Roman" w:cs="Arial"/>
          <w:color w:val="000000"/>
        </w:rPr>
        <w:t xml:space="preserve"> one</w:t>
      </w:r>
      <w:r w:rsidR="00EF22F8" w:rsidRPr="00427C4B">
        <w:rPr>
          <w:rFonts w:eastAsia="Times New Roman" w:cs="Arial"/>
          <w:color w:val="000000"/>
        </w:rPr>
        <w:t>-</w:t>
      </w:r>
      <w:r w:rsidR="00F33694" w:rsidRPr="00427C4B">
        <w:rPr>
          <w:rFonts w:eastAsia="Times New Roman" w:cs="Arial"/>
          <w:color w:val="000000"/>
        </w:rPr>
        <w:t>on</w:t>
      </w:r>
      <w:r w:rsidR="00EF22F8" w:rsidRPr="00427C4B">
        <w:rPr>
          <w:rFonts w:eastAsia="Times New Roman" w:cs="Arial"/>
          <w:color w:val="000000"/>
        </w:rPr>
        <w:t>-</w:t>
      </w:r>
      <w:r w:rsidR="00F33694" w:rsidRPr="00427C4B">
        <w:rPr>
          <w:rFonts w:eastAsia="Times New Roman" w:cs="Arial"/>
          <w:color w:val="000000"/>
        </w:rPr>
        <w:t>one with children and have conversations with individual children whenever possible. (</w:t>
      </w:r>
      <w:r w:rsidR="00F66622" w:rsidRPr="00427C4B">
        <w:rPr>
          <w:rFonts w:eastAsia="Times New Roman" w:cs="Arial"/>
          <w:color w:val="000000"/>
        </w:rPr>
        <w:t>PCF, Vol. 1,</w:t>
      </w:r>
      <w:r w:rsidR="00F33694" w:rsidRPr="00427C4B">
        <w:rPr>
          <w:rFonts w:eastAsia="Times New Roman" w:cs="Arial"/>
          <w:color w:val="000000"/>
        </w:rPr>
        <w:t xml:space="preserve"> p. 124</w:t>
      </w:r>
      <w:r w:rsidR="00EF22F8" w:rsidRPr="00427C4B">
        <w:rPr>
          <w:rFonts w:eastAsia="Times New Roman" w:cs="Arial"/>
          <w:color w:val="000000"/>
        </w:rPr>
        <w:t>;</w:t>
      </w:r>
      <w:r w:rsidR="00F33694" w:rsidRPr="00427C4B">
        <w:rPr>
          <w:rFonts w:eastAsia="Times New Roman" w:cs="Arial"/>
          <w:color w:val="000000"/>
        </w:rPr>
        <w:t xml:space="preserve"> ECERS, p. 24)</w:t>
      </w:r>
    </w:p>
    <w:p w14:paraId="2D458B60" w14:textId="77777777" w:rsidR="00427C4B" w:rsidRDefault="00EF22F8"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Focus</w:t>
      </w:r>
      <w:r w:rsidR="00F33694" w:rsidRPr="00427C4B">
        <w:rPr>
          <w:rFonts w:eastAsia="Times New Roman" w:cs="Arial"/>
          <w:color w:val="000000"/>
        </w:rPr>
        <w:t xml:space="preserve"> on the meaning that children are trying to convey in writing</w:t>
      </w:r>
      <w:r w:rsidRPr="00427C4B">
        <w:rPr>
          <w:rFonts w:eastAsia="Times New Roman" w:cs="Arial"/>
          <w:color w:val="000000"/>
        </w:rPr>
        <w:t xml:space="preserve"> (e.g., “Tell me about this”) rather than on the form of their writing (e.g., “What’s that letter?”). </w:t>
      </w:r>
      <w:r w:rsidR="00F33694" w:rsidRPr="00427C4B">
        <w:rPr>
          <w:rFonts w:eastAsia="Times New Roman" w:cs="Arial"/>
          <w:color w:val="000000"/>
        </w:rPr>
        <w:t>(</w:t>
      </w:r>
      <w:r w:rsidR="00F66622" w:rsidRPr="00427C4B">
        <w:rPr>
          <w:rFonts w:eastAsia="Times New Roman" w:cs="Arial"/>
          <w:color w:val="000000"/>
        </w:rPr>
        <w:t>PCF, Vol. 1,</w:t>
      </w:r>
      <w:r w:rsidR="00F33694" w:rsidRPr="00427C4B">
        <w:rPr>
          <w:rFonts w:eastAsia="Times New Roman" w:cs="Arial"/>
          <w:color w:val="000000"/>
        </w:rPr>
        <w:t xml:space="preserve"> p. 163</w:t>
      </w:r>
      <w:r w:rsidR="005F1401" w:rsidRPr="00427C4B">
        <w:rPr>
          <w:rFonts w:eastAsia="Times New Roman" w:cs="Arial"/>
          <w:color w:val="000000"/>
        </w:rPr>
        <w:t xml:space="preserve">, </w:t>
      </w:r>
      <w:r w:rsidR="006C0719" w:rsidRPr="00427C4B">
        <w:rPr>
          <w:rFonts w:cs="Arial"/>
          <w:i/>
        </w:rPr>
        <w:t>California Preschool Program Guidelines</w:t>
      </w:r>
      <w:r w:rsidR="005F1401" w:rsidRPr="00427C4B">
        <w:rPr>
          <w:rFonts w:cs="Arial"/>
        </w:rPr>
        <w:t>, p. 72</w:t>
      </w:r>
      <w:r w:rsidR="00F33694" w:rsidRPr="00427C4B">
        <w:rPr>
          <w:rFonts w:eastAsia="Times New Roman" w:cs="Arial"/>
          <w:color w:val="000000"/>
        </w:rPr>
        <w:t>) </w:t>
      </w:r>
    </w:p>
    <w:p w14:paraId="49FC9BBE" w14:textId="77777777" w:rsidR="00427C4B" w:rsidRDefault="00EF22F8"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Model</w:t>
      </w:r>
      <w:r w:rsidR="00F33694" w:rsidRPr="00427C4B">
        <w:rPr>
          <w:rFonts w:eastAsia="Times New Roman" w:cs="Arial"/>
          <w:color w:val="000000"/>
        </w:rPr>
        <w:t xml:space="preserve"> language by playing imitation games in which the child </w:t>
      </w:r>
      <w:proofErr w:type="gramStart"/>
      <w:r w:rsidR="00F33694" w:rsidRPr="00427C4B">
        <w:rPr>
          <w:rFonts w:eastAsia="Times New Roman" w:cs="Arial"/>
          <w:color w:val="000000"/>
        </w:rPr>
        <w:t>has to</w:t>
      </w:r>
      <w:proofErr w:type="gramEnd"/>
      <w:r w:rsidR="00F33694" w:rsidRPr="00427C4B">
        <w:rPr>
          <w:rFonts w:eastAsia="Times New Roman" w:cs="Arial"/>
          <w:color w:val="000000"/>
        </w:rPr>
        <w:t xml:space="preserve"> do or say what the adult or puppet says. (PEL Guide, p. 40)</w:t>
      </w:r>
    </w:p>
    <w:p w14:paraId="5486FB0F" w14:textId="77777777" w:rsidR="00427C4B" w:rsidRDefault="00EF22F8"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Ask</w:t>
      </w:r>
      <w:r w:rsidR="00F33694" w:rsidRPr="00427C4B">
        <w:rPr>
          <w:rFonts w:eastAsia="Times New Roman" w:cs="Arial"/>
          <w:color w:val="000000"/>
        </w:rPr>
        <w:t xml:space="preserve"> questions that prompt children to provide information. </w:t>
      </w:r>
      <w:r w:rsidRPr="00427C4B">
        <w:rPr>
          <w:rFonts w:eastAsia="Times New Roman" w:cs="Arial"/>
          <w:color w:val="000000"/>
        </w:rPr>
        <w:t xml:space="preserve">For example, </w:t>
      </w:r>
      <w:r w:rsidR="00F33694" w:rsidRPr="00427C4B">
        <w:rPr>
          <w:rFonts w:eastAsia="Times New Roman" w:cs="Arial"/>
          <w:color w:val="000000"/>
        </w:rPr>
        <w:t>“Where were you when the wind blew your hat off</w:t>
      </w:r>
      <w:r w:rsidR="009A230F" w:rsidRPr="00427C4B">
        <w:rPr>
          <w:rFonts w:eastAsia="Times New Roman" w:cs="Arial"/>
          <w:color w:val="000000"/>
        </w:rPr>
        <w:t>?” (</w:t>
      </w:r>
      <w:r w:rsidR="00F66622" w:rsidRPr="00427C4B">
        <w:rPr>
          <w:rFonts w:eastAsia="Times New Roman" w:cs="Arial"/>
          <w:color w:val="000000"/>
        </w:rPr>
        <w:t>PCF, Vol. 1,</w:t>
      </w:r>
      <w:r w:rsidR="009A230F" w:rsidRPr="00427C4B">
        <w:rPr>
          <w:rFonts w:eastAsia="Times New Roman" w:cs="Arial"/>
          <w:color w:val="000000"/>
        </w:rPr>
        <w:t xml:space="preserve"> p. 100</w:t>
      </w:r>
      <w:r w:rsidRPr="00427C4B">
        <w:rPr>
          <w:rFonts w:eastAsia="Times New Roman" w:cs="Arial"/>
          <w:color w:val="000000"/>
        </w:rPr>
        <w:t>;</w:t>
      </w:r>
      <w:r w:rsidR="009A230F" w:rsidRPr="00427C4B">
        <w:rPr>
          <w:rFonts w:eastAsia="Times New Roman" w:cs="Arial"/>
          <w:color w:val="000000"/>
        </w:rPr>
        <w:t xml:space="preserve"> ECERS, p. 26</w:t>
      </w:r>
      <w:r w:rsidRPr="00427C4B">
        <w:rPr>
          <w:rFonts w:eastAsia="Times New Roman" w:cs="Arial"/>
          <w:color w:val="000000"/>
        </w:rPr>
        <w:t>;</w:t>
      </w:r>
      <w:r w:rsidR="005F1401" w:rsidRPr="00427C4B">
        <w:rPr>
          <w:rFonts w:eastAsia="Times New Roman" w:cs="Arial"/>
          <w:color w:val="000000"/>
        </w:rPr>
        <w:t xml:space="preserve"> </w:t>
      </w:r>
      <w:r w:rsidR="006C0719" w:rsidRPr="00427C4B">
        <w:rPr>
          <w:rFonts w:cs="Arial"/>
          <w:i/>
        </w:rPr>
        <w:t>California Preschool Program Guidelines</w:t>
      </w:r>
      <w:r w:rsidR="005F1401" w:rsidRPr="00427C4B">
        <w:rPr>
          <w:rFonts w:cs="Arial"/>
          <w:i/>
        </w:rPr>
        <w:t>,</w:t>
      </w:r>
      <w:r w:rsidR="005F1401" w:rsidRPr="00427C4B">
        <w:rPr>
          <w:rFonts w:cs="Arial"/>
        </w:rPr>
        <w:t xml:space="preserve"> p. 149</w:t>
      </w:r>
      <w:r w:rsidR="00F33694" w:rsidRPr="00427C4B">
        <w:rPr>
          <w:rFonts w:eastAsia="Times New Roman" w:cs="Arial"/>
          <w:color w:val="000000"/>
        </w:rPr>
        <w:t>)</w:t>
      </w:r>
    </w:p>
    <w:p w14:paraId="00C5C33B" w14:textId="77777777" w:rsidR="00427C4B" w:rsidRDefault="00EF22F8"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Ask</w:t>
      </w:r>
      <w:r w:rsidR="00F33694" w:rsidRPr="00427C4B">
        <w:rPr>
          <w:rFonts w:eastAsia="Times New Roman" w:cs="Arial"/>
          <w:color w:val="000000"/>
        </w:rPr>
        <w:t xml:space="preserve"> children to predict what will happen next and other questions about a story. (</w:t>
      </w:r>
      <w:r w:rsidR="00F66622" w:rsidRPr="00427C4B">
        <w:rPr>
          <w:rFonts w:eastAsia="Times New Roman" w:cs="Arial"/>
          <w:color w:val="000000"/>
        </w:rPr>
        <w:t>PCF, Vol. 1,</w:t>
      </w:r>
      <w:r w:rsidR="00F33694" w:rsidRPr="00427C4B">
        <w:rPr>
          <w:rFonts w:eastAsia="Times New Roman" w:cs="Arial"/>
          <w:color w:val="000000"/>
        </w:rPr>
        <w:t xml:space="preserve"> p. 124</w:t>
      </w:r>
      <w:r w:rsidRPr="00427C4B">
        <w:rPr>
          <w:rFonts w:eastAsia="Times New Roman" w:cs="Arial"/>
          <w:color w:val="000000"/>
        </w:rPr>
        <w:t>;</w:t>
      </w:r>
      <w:r w:rsidR="00F33694" w:rsidRPr="00427C4B">
        <w:rPr>
          <w:rFonts w:eastAsia="Times New Roman" w:cs="Arial"/>
          <w:color w:val="000000"/>
        </w:rPr>
        <w:t xml:space="preserve"> ECERS, p. 26)</w:t>
      </w:r>
    </w:p>
    <w:p w14:paraId="083CD6C0" w14:textId="77777777" w:rsidR="00427C4B" w:rsidRDefault="00EF22F8"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Notice</w:t>
      </w:r>
      <w:r w:rsidR="00F33694" w:rsidRPr="00427C4B">
        <w:rPr>
          <w:rFonts w:eastAsia="Times New Roman" w:cs="Arial"/>
          <w:color w:val="000000"/>
        </w:rPr>
        <w:t xml:space="preserve"> where children look and then talk about the things that are the focus of their attention and act</w:t>
      </w:r>
      <w:r w:rsidR="009A230F" w:rsidRPr="00427C4B">
        <w:rPr>
          <w:rFonts w:eastAsia="Times New Roman" w:cs="Arial"/>
          <w:color w:val="000000"/>
        </w:rPr>
        <w:t>ion. (</w:t>
      </w:r>
      <w:r w:rsidR="00F66622" w:rsidRPr="00427C4B">
        <w:rPr>
          <w:rFonts w:eastAsia="Times New Roman" w:cs="Arial"/>
          <w:color w:val="000000"/>
        </w:rPr>
        <w:t>PCF, Vol. 1,</w:t>
      </w:r>
      <w:r w:rsidR="009A230F" w:rsidRPr="00427C4B">
        <w:rPr>
          <w:rFonts w:eastAsia="Times New Roman" w:cs="Arial"/>
          <w:color w:val="000000"/>
        </w:rPr>
        <w:t xml:space="preserve"> p. 118</w:t>
      </w:r>
      <w:r w:rsidRPr="00427C4B">
        <w:rPr>
          <w:rFonts w:eastAsia="Times New Roman" w:cs="Arial"/>
          <w:color w:val="000000"/>
        </w:rPr>
        <w:t>;</w:t>
      </w:r>
      <w:r w:rsidR="009A230F" w:rsidRPr="00427C4B">
        <w:rPr>
          <w:rFonts w:eastAsia="Times New Roman" w:cs="Arial"/>
          <w:color w:val="000000"/>
        </w:rPr>
        <w:t xml:space="preserve"> ECERS, p. 24</w:t>
      </w:r>
      <w:r w:rsidRPr="00427C4B">
        <w:rPr>
          <w:rFonts w:eastAsia="Times New Roman" w:cs="Arial"/>
          <w:color w:val="000000"/>
        </w:rPr>
        <w:t>;</w:t>
      </w:r>
      <w:r w:rsidR="007B7A2D" w:rsidRPr="00427C4B">
        <w:rPr>
          <w:rFonts w:eastAsia="Times New Roman" w:cs="Arial"/>
          <w:color w:val="000000"/>
        </w:rPr>
        <w:t xml:space="preserve"> </w:t>
      </w:r>
      <w:r w:rsidR="008F4C51" w:rsidRPr="00427C4B">
        <w:rPr>
          <w:rFonts w:cs="Arial"/>
          <w:i/>
        </w:rPr>
        <w:t>California’s Best Practices for Young Dual Language Learners: Research Overview Papers</w:t>
      </w:r>
      <w:r w:rsidR="007B7A2D" w:rsidRPr="00427C4B">
        <w:rPr>
          <w:rFonts w:cs="Arial"/>
        </w:rPr>
        <w:t>, p. 184</w:t>
      </w:r>
      <w:r w:rsidR="00F33694" w:rsidRPr="00427C4B">
        <w:rPr>
          <w:rFonts w:eastAsia="Times New Roman" w:cs="Arial"/>
          <w:color w:val="000000"/>
        </w:rPr>
        <w:t>)</w:t>
      </w:r>
    </w:p>
    <w:p w14:paraId="0EDC728B" w14:textId="6677C55E" w:rsidR="00845F22" w:rsidRDefault="00EF22F8" w:rsidP="001F6DAB">
      <w:pPr>
        <w:pStyle w:val="ListParagraph"/>
        <w:numPr>
          <w:ilvl w:val="0"/>
          <w:numId w:val="11"/>
        </w:numPr>
        <w:shd w:val="clear" w:color="auto" w:fill="FFFFFF"/>
        <w:spacing w:before="120"/>
        <w:ind w:left="720"/>
        <w:contextualSpacing w:val="0"/>
        <w:rPr>
          <w:rFonts w:eastAsia="Times New Roman" w:cs="Arial"/>
          <w:color w:val="000000"/>
        </w:rPr>
      </w:pPr>
      <w:r w:rsidRPr="00427C4B">
        <w:rPr>
          <w:rFonts w:eastAsia="Times New Roman" w:cs="Arial"/>
          <w:color w:val="000000"/>
        </w:rPr>
        <w:t>Allow</w:t>
      </w:r>
      <w:r w:rsidR="00F33694" w:rsidRPr="00427C4B">
        <w:rPr>
          <w:rFonts w:eastAsia="Times New Roman" w:cs="Arial"/>
          <w:color w:val="000000"/>
        </w:rPr>
        <w:t xml:space="preserve"> trial-and-error speech and accept mistakes in pronunciation, vocabulary,</w:t>
      </w:r>
      <w:r w:rsidR="009A230F" w:rsidRPr="00427C4B">
        <w:rPr>
          <w:rFonts w:eastAsia="Times New Roman" w:cs="Arial"/>
          <w:color w:val="000000"/>
        </w:rPr>
        <w:t xml:space="preserve"> and grammar. (PEL Guide, p. 41</w:t>
      </w:r>
      <w:r w:rsidR="00F33694" w:rsidRPr="00427C4B">
        <w:rPr>
          <w:rFonts w:eastAsia="Times New Roman" w:cs="Arial"/>
          <w:color w:val="000000"/>
        </w:rPr>
        <w:t>)</w:t>
      </w:r>
    </w:p>
    <w:p w14:paraId="1BDB8EB4" w14:textId="58568D38" w:rsidR="00127BCC" w:rsidRDefault="00127BCC" w:rsidP="00127BCC">
      <w:pPr>
        <w:shd w:val="clear" w:color="auto" w:fill="FFFFFF"/>
        <w:spacing w:before="120"/>
        <w:rPr>
          <w:rFonts w:eastAsia="Times New Roman" w:cs="Arial"/>
          <w:color w:val="000000"/>
        </w:rPr>
      </w:pPr>
    </w:p>
    <w:p w14:paraId="0B747217" w14:textId="77777777" w:rsidR="00127BCC" w:rsidRPr="00127BCC" w:rsidRDefault="00127BCC" w:rsidP="00127BCC">
      <w:pPr>
        <w:shd w:val="clear" w:color="auto" w:fill="FFFFFF"/>
        <w:spacing w:before="120"/>
        <w:rPr>
          <w:rFonts w:eastAsia="Times New Roman" w:cs="Arial"/>
          <w:color w:val="000000"/>
        </w:rPr>
      </w:pPr>
    </w:p>
    <w:p w14:paraId="60EBFF93" w14:textId="46CCF02A" w:rsidR="00065BB9" w:rsidRPr="00241B9F" w:rsidRDefault="00065BB9" w:rsidP="00427C4B">
      <w:pPr>
        <w:pStyle w:val="Heading1"/>
        <w:rPr>
          <w:lang w:eastAsia="en-US"/>
        </w:rPr>
      </w:pPr>
      <w:r w:rsidRPr="00241B9F">
        <w:rPr>
          <w:lang w:eastAsia="en-US"/>
        </w:rPr>
        <w:lastRenderedPageBreak/>
        <w:t xml:space="preserve">Teachers </w:t>
      </w:r>
      <w:r>
        <w:rPr>
          <w:lang w:eastAsia="en-US"/>
        </w:rPr>
        <w:t>facilitate the development of language and literacy through planned learning experiences.</w:t>
      </w:r>
    </w:p>
    <w:p w14:paraId="58B89ED7" w14:textId="77777777" w:rsidR="00065BB9" w:rsidRPr="00241B9F" w:rsidRDefault="00065BB9" w:rsidP="001F6DAB">
      <w:pPr>
        <w:spacing w:before="120"/>
        <w:rPr>
          <w:rFonts w:ascii="Arial" w:eastAsia="Calibri" w:hAnsi="Arial" w:cs="Arial"/>
          <w:b/>
          <w:lang w:eastAsia="en-US"/>
        </w:rPr>
      </w:pPr>
      <w:r w:rsidRPr="00241B9F">
        <w:rPr>
          <w:rFonts w:ascii="Arial" w:eastAsia="Calibri" w:hAnsi="Arial" w:cs="Arial"/>
          <w:b/>
          <w:lang w:eastAsia="en-US"/>
        </w:rPr>
        <w:t>For example:</w:t>
      </w:r>
    </w:p>
    <w:p w14:paraId="32E3E688" w14:textId="77777777" w:rsidR="00427C4B" w:rsidRPr="00427C4B" w:rsidRDefault="00EF22F8"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Use</w:t>
      </w:r>
      <w:r w:rsidR="00F33694" w:rsidRPr="00427C4B">
        <w:rPr>
          <w:rFonts w:eastAsia="Times New Roman" w:cs="Arial"/>
          <w:color w:val="000000"/>
        </w:rPr>
        <w:t xml:space="preserve"> dialogic reading with one child at a time or with a small group of children. (PEL Guide, p. 79)</w:t>
      </w:r>
    </w:p>
    <w:p w14:paraId="75E5E6CD" w14:textId="77777777" w:rsidR="00427C4B" w:rsidRPr="00427C4B" w:rsidRDefault="00EF22F8"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 xml:space="preserve">Make stories come alive and encourage the children to do the same. </w:t>
      </w:r>
      <w:r w:rsidR="00F33694" w:rsidRPr="00427C4B">
        <w:rPr>
          <w:rFonts w:eastAsia="Times New Roman" w:cs="Arial"/>
          <w:color w:val="000000"/>
        </w:rPr>
        <w:t>For example, use voice</w:t>
      </w:r>
      <w:r w:rsidR="009A230F" w:rsidRPr="00427C4B">
        <w:rPr>
          <w:rFonts w:eastAsia="Times New Roman" w:cs="Arial"/>
          <w:color w:val="000000"/>
        </w:rPr>
        <w:t xml:space="preserve"> for expression</w:t>
      </w:r>
      <w:r w:rsidRPr="00427C4B">
        <w:rPr>
          <w:rFonts w:eastAsia="Times New Roman" w:cs="Arial"/>
          <w:color w:val="000000"/>
        </w:rPr>
        <w:t xml:space="preserve"> and with variation</w:t>
      </w:r>
      <w:r w:rsidR="009A230F" w:rsidRPr="00427C4B">
        <w:rPr>
          <w:rFonts w:eastAsia="Times New Roman" w:cs="Arial"/>
          <w:color w:val="000000"/>
        </w:rPr>
        <w:t>. (</w:t>
      </w:r>
      <w:r w:rsidR="00F66622" w:rsidRPr="00427C4B">
        <w:rPr>
          <w:rFonts w:eastAsia="Times New Roman" w:cs="Arial"/>
          <w:color w:val="000000"/>
        </w:rPr>
        <w:t>PCF, Vol. 1,</w:t>
      </w:r>
      <w:r w:rsidR="009A230F" w:rsidRPr="00427C4B">
        <w:rPr>
          <w:rFonts w:eastAsia="Times New Roman" w:cs="Arial"/>
          <w:color w:val="000000"/>
        </w:rPr>
        <w:t xml:space="preserve"> p. 152</w:t>
      </w:r>
      <w:r w:rsidR="00F33694" w:rsidRPr="00427C4B">
        <w:rPr>
          <w:rFonts w:eastAsia="Times New Roman" w:cs="Arial"/>
          <w:color w:val="000000"/>
        </w:rPr>
        <w:t>)</w:t>
      </w:r>
    </w:p>
    <w:p w14:paraId="6064EFFB" w14:textId="77777777" w:rsidR="00427C4B" w:rsidRPr="00427C4B" w:rsidRDefault="00EF22F8"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Relate</w:t>
      </w:r>
      <w:r w:rsidR="00F33694" w:rsidRPr="00427C4B">
        <w:rPr>
          <w:rFonts w:eastAsia="Times New Roman" w:cs="Arial"/>
          <w:color w:val="000000"/>
        </w:rPr>
        <w:t xml:space="preserve"> literacy activities to children’s cultures, languages, and experiences to motivate </w:t>
      </w:r>
      <w:r w:rsidR="00162C59" w:rsidRPr="00427C4B">
        <w:rPr>
          <w:rFonts w:eastAsia="Times New Roman" w:cs="Arial"/>
          <w:color w:val="000000"/>
        </w:rPr>
        <w:t>their</w:t>
      </w:r>
      <w:r w:rsidR="00F33694" w:rsidRPr="00427C4B">
        <w:rPr>
          <w:rFonts w:eastAsia="Times New Roman" w:cs="Arial"/>
          <w:color w:val="000000"/>
        </w:rPr>
        <w:t xml:space="preserve"> participation. (PEL Guide, p. 85</w:t>
      </w:r>
      <w:r w:rsidR="00162C59" w:rsidRPr="00427C4B">
        <w:rPr>
          <w:rFonts w:eastAsia="Times New Roman" w:cs="Arial"/>
          <w:color w:val="000000"/>
        </w:rPr>
        <w:t>;</w:t>
      </w:r>
      <w:r w:rsidR="008E49DF" w:rsidRPr="00427C4B">
        <w:rPr>
          <w:rFonts w:eastAsia="Times New Roman" w:cs="Arial"/>
          <w:color w:val="000000"/>
        </w:rPr>
        <w:t xml:space="preserve"> </w:t>
      </w:r>
      <w:r w:rsidR="006C0719" w:rsidRPr="00427C4B">
        <w:rPr>
          <w:rFonts w:cs="Arial"/>
          <w:i/>
        </w:rPr>
        <w:t>California Preschool Program Guidelines</w:t>
      </w:r>
      <w:r w:rsidR="008E49DF" w:rsidRPr="00427C4B">
        <w:rPr>
          <w:rFonts w:cs="Arial"/>
        </w:rPr>
        <w:t>, p. 84, 118</w:t>
      </w:r>
      <w:r w:rsidR="00162C59" w:rsidRPr="00427C4B">
        <w:rPr>
          <w:rFonts w:cs="Arial"/>
        </w:rPr>
        <w:t>;</w:t>
      </w:r>
      <w:r w:rsidR="008E49DF" w:rsidRPr="00427C4B">
        <w:rPr>
          <w:rFonts w:cs="Arial"/>
        </w:rPr>
        <w:t xml:space="preserve"> </w:t>
      </w:r>
      <w:r w:rsidR="006C0719" w:rsidRPr="00427C4B">
        <w:rPr>
          <w:rFonts w:cs="Arial"/>
          <w:i/>
        </w:rPr>
        <w:t>Family Partnerships and Culture</w:t>
      </w:r>
      <w:r w:rsidR="008E49DF" w:rsidRPr="00427C4B">
        <w:rPr>
          <w:rFonts w:cs="Arial"/>
        </w:rPr>
        <w:t>, p. 77</w:t>
      </w:r>
      <w:r w:rsidR="00F33694" w:rsidRPr="00427C4B">
        <w:rPr>
          <w:rFonts w:eastAsia="Times New Roman" w:cs="Arial"/>
          <w:color w:val="000000"/>
        </w:rPr>
        <w:t>)</w:t>
      </w:r>
    </w:p>
    <w:p w14:paraId="4FCA3F67" w14:textId="77777777" w:rsidR="00427C4B" w:rsidRPr="00427C4B" w:rsidRDefault="00162C59"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Use</w:t>
      </w:r>
      <w:r w:rsidR="00F33694" w:rsidRPr="00427C4B">
        <w:rPr>
          <w:rFonts w:eastAsia="Times New Roman" w:cs="Arial"/>
          <w:color w:val="000000"/>
        </w:rPr>
        <w:t xml:space="preserve"> activities and games to interest children in letter matching and naming. (</w:t>
      </w:r>
      <w:r w:rsidR="00F66622" w:rsidRPr="00427C4B">
        <w:rPr>
          <w:rFonts w:eastAsia="Times New Roman" w:cs="Arial"/>
          <w:color w:val="000000"/>
        </w:rPr>
        <w:t>PCF, Vol. 1,</w:t>
      </w:r>
      <w:r w:rsidR="00F33694" w:rsidRPr="00427C4B">
        <w:rPr>
          <w:rFonts w:eastAsia="Times New Roman" w:cs="Arial"/>
          <w:color w:val="000000"/>
        </w:rPr>
        <w:t xml:space="preserve"> p. 144)</w:t>
      </w:r>
    </w:p>
    <w:p w14:paraId="3195D1D4" w14:textId="77777777" w:rsidR="00427C4B" w:rsidRPr="00427C4B" w:rsidRDefault="00162C59"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Play</w:t>
      </w:r>
      <w:r w:rsidR="00F33694" w:rsidRPr="00427C4B">
        <w:rPr>
          <w:rFonts w:eastAsia="Times New Roman" w:cs="Arial"/>
          <w:color w:val="000000"/>
        </w:rPr>
        <w:t xml:space="preserve"> language games that focus on blending sounds. (</w:t>
      </w:r>
      <w:r w:rsidR="00F66622" w:rsidRPr="00427C4B">
        <w:rPr>
          <w:rFonts w:eastAsia="Times New Roman" w:cs="Arial"/>
          <w:color w:val="000000"/>
        </w:rPr>
        <w:t>PCF, Vol. 1,</w:t>
      </w:r>
      <w:r w:rsidR="00F33694" w:rsidRPr="00427C4B">
        <w:rPr>
          <w:rFonts w:eastAsia="Times New Roman" w:cs="Arial"/>
          <w:color w:val="000000"/>
        </w:rPr>
        <w:t xml:space="preserve"> pp. 114</w:t>
      </w:r>
      <w:r w:rsidRPr="00427C4B">
        <w:rPr>
          <w:rFonts w:eastAsia="Times New Roman" w:cs="Arial"/>
          <w:color w:val="000000"/>
        </w:rPr>
        <w:t>,</w:t>
      </w:r>
      <w:r w:rsidR="00F33694" w:rsidRPr="00427C4B">
        <w:rPr>
          <w:rFonts w:eastAsia="Times New Roman" w:cs="Arial"/>
          <w:color w:val="000000"/>
        </w:rPr>
        <w:t xml:space="preserve"> 137)</w:t>
      </w:r>
    </w:p>
    <w:p w14:paraId="43218FAC" w14:textId="77777777" w:rsidR="00427C4B" w:rsidRPr="00427C4B" w:rsidRDefault="00162C59"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Play</w:t>
      </w:r>
      <w:r w:rsidR="00F33694" w:rsidRPr="00427C4B">
        <w:rPr>
          <w:rFonts w:eastAsia="Times New Roman" w:cs="Arial"/>
          <w:color w:val="000000"/>
        </w:rPr>
        <w:t xml:space="preserve"> language games that focus on segmenting sounds and deletion. (</w:t>
      </w:r>
      <w:r w:rsidR="00F66622" w:rsidRPr="00427C4B">
        <w:rPr>
          <w:rFonts w:eastAsia="Times New Roman" w:cs="Arial"/>
          <w:color w:val="000000"/>
        </w:rPr>
        <w:t>PCF, Vol. 1,</w:t>
      </w:r>
      <w:r w:rsidR="00F33694" w:rsidRPr="00427C4B">
        <w:rPr>
          <w:rFonts w:eastAsia="Times New Roman" w:cs="Arial"/>
          <w:color w:val="000000"/>
        </w:rPr>
        <w:t xml:space="preserve"> </w:t>
      </w:r>
      <w:r w:rsidR="009A230F" w:rsidRPr="00427C4B">
        <w:rPr>
          <w:rFonts w:eastAsia="Times New Roman" w:cs="Arial"/>
          <w:color w:val="000000"/>
        </w:rPr>
        <w:t>p. 113</w:t>
      </w:r>
      <w:r w:rsidRPr="00427C4B">
        <w:rPr>
          <w:rFonts w:eastAsia="Times New Roman" w:cs="Arial"/>
          <w:color w:val="000000"/>
        </w:rPr>
        <w:t xml:space="preserve">, </w:t>
      </w:r>
      <w:r w:rsidR="009A230F" w:rsidRPr="00427C4B">
        <w:rPr>
          <w:rFonts w:eastAsia="Times New Roman" w:cs="Arial"/>
          <w:color w:val="000000"/>
        </w:rPr>
        <w:t>137</w:t>
      </w:r>
      <w:r w:rsidR="00F33694" w:rsidRPr="00427C4B">
        <w:rPr>
          <w:rFonts w:eastAsia="Times New Roman" w:cs="Arial"/>
          <w:color w:val="000000"/>
        </w:rPr>
        <w:t>)</w:t>
      </w:r>
    </w:p>
    <w:p w14:paraId="230EB76D" w14:textId="77777777" w:rsidR="00427C4B" w:rsidRPr="00427C4B" w:rsidRDefault="00162C59"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Model</w:t>
      </w:r>
      <w:r w:rsidR="00F33694" w:rsidRPr="00427C4B">
        <w:rPr>
          <w:rFonts w:eastAsia="Times New Roman" w:cs="Arial"/>
          <w:color w:val="000000"/>
        </w:rPr>
        <w:t xml:space="preserve"> language by playing imitation games in which the child </w:t>
      </w:r>
      <w:proofErr w:type="gramStart"/>
      <w:r w:rsidR="00F33694" w:rsidRPr="00427C4B">
        <w:rPr>
          <w:rFonts w:eastAsia="Times New Roman" w:cs="Arial"/>
          <w:color w:val="000000"/>
        </w:rPr>
        <w:t>has to</w:t>
      </w:r>
      <w:proofErr w:type="gramEnd"/>
      <w:r w:rsidR="00F33694" w:rsidRPr="00427C4B">
        <w:rPr>
          <w:rFonts w:eastAsia="Times New Roman" w:cs="Arial"/>
          <w:color w:val="000000"/>
        </w:rPr>
        <w:t xml:space="preserve"> do or say what the adult or puppet says. (PEL Guide, p. 40</w:t>
      </w:r>
      <w:r w:rsidRPr="00427C4B">
        <w:rPr>
          <w:rFonts w:eastAsia="Times New Roman" w:cs="Arial"/>
          <w:color w:val="000000"/>
        </w:rPr>
        <w:t xml:space="preserve">; </w:t>
      </w:r>
      <w:r w:rsidR="006C0719" w:rsidRPr="00427C4B">
        <w:rPr>
          <w:rFonts w:cs="Arial"/>
          <w:i/>
        </w:rPr>
        <w:t>The Integrated Nature of Learning</w:t>
      </w:r>
      <w:r w:rsidR="00D13E82" w:rsidRPr="00427C4B">
        <w:rPr>
          <w:rFonts w:cs="Arial"/>
        </w:rPr>
        <w:t>, p. 19</w:t>
      </w:r>
      <w:r w:rsidR="00F33694" w:rsidRPr="00427C4B">
        <w:rPr>
          <w:rFonts w:eastAsia="Times New Roman" w:cs="Arial"/>
          <w:color w:val="000000"/>
        </w:rPr>
        <w:t>)</w:t>
      </w:r>
    </w:p>
    <w:p w14:paraId="52E92B52" w14:textId="5A5C53FB" w:rsidR="00F33694" w:rsidRPr="00427C4B" w:rsidRDefault="00162C59" w:rsidP="001F6DAB">
      <w:pPr>
        <w:pStyle w:val="ListParagraph"/>
        <w:numPr>
          <w:ilvl w:val="0"/>
          <w:numId w:val="12"/>
        </w:numPr>
        <w:spacing w:before="120"/>
        <w:ind w:left="720"/>
        <w:contextualSpacing w:val="0"/>
        <w:rPr>
          <w:rFonts w:eastAsia="Calibri" w:cs="Arial"/>
          <w:lang w:eastAsia="en-US"/>
        </w:rPr>
      </w:pPr>
      <w:r w:rsidRPr="00427C4B">
        <w:rPr>
          <w:rFonts w:eastAsia="Times New Roman" w:cs="Arial"/>
          <w:color w:val="000000"/>
        </w:rPr>
        <w:t>Structure</w:t>
      </w:r>
      <w:r w:rsidR="00F33694" w:rsidRPr="00427C4B">
        <w:rPr>
          <w:rFonts w:eastAsia="Times New Roman" w:cs="Arial"/>
          <w:color w:val="000000"/>
        </w:rPr>
        <w:t xml:space="preserve"> activities so that children can engage in telling stories or recounting events by expressing themselves through various means, such as speech, pantomime, pointing, and role-playing. (PEL Guide, p. 28</w:t>
      </w:r>
      <w:r w:rsidR="00EF3460" w:rsidRPr="00427C4B">
        <w:rPr>
          <w:rFonts w:eastAsia="Times New Roman" w:cs="Arial"/>
          <w:color w:val="000000"/>
        </w:rPr>
        <w:t>,</w:t>
      </w:r>
      <w:r w:rsidR="00D13E82" w:rsidRPr="00427C4B">
        <w:rPr>
          <w:rFonts w:eastAsia="Times New Roman" w:cs="Arial"/>
          <w:color w:val="000000"/>
        </w:rPr>
        <w:t xml:space="preserve"> </w:t>
      </w:r>
      <w:r w:rsidR="00D13E82" w:rsidRPr="00427C4B">
        <w:rPr>
          <w:rFonts w:cs="Arial"/>
        </w:rPr>
        <w:t>p. 27</w:t>
      </w:r>
      <w:r w:rsidR="00F33694" w:rsidRPr="00427C4B">
        <w:rPr>
          <w:rFonts w:eastAsia="Times New Roman" w:cs="Arial"/>
          <w:color w:val="000000"/>
        </w:rPr>
        <w:t>)</w:t>
      </w:r>
    </w:p>
    <w:p w14:paraId="1CF86E23" w14:textId="77777777" w:rsidR="00065BB9" w:rsidRPr="00241B9F" w:rsidRDefault="00065BB9" w:rsidP="00065BB9">
      <w:pPr>
        <w:spacing w:after="120"/>
        <w:rPr>
          <w:rFonts w:ascii="Arial" w:eastAsia="Calibri" w:hAnsi="Arial" w:cs="Arial"/>
          <w:lang w:eastAsia="en-US"/>
        </w:rPr>
      </w:pPr>
      <w:bookmarkStart w:id="2" w:name="_GoBack"/>
      <w:bookmarkEnd w:id="2"/>
    </w:p>
    <w:p w14:paraId="01A602A5" w14:textId="7E9F2E97" w:rsidR="00065BB9" w:rsidRPr="00241B9F" w:rsidRDefault="00065BB9" w:rsidP="00427C4B">
      <w:pPr>
        <w:pStyle w:val="Heading1"/>
        <w:rPr>
          <w:lang w:eastAsia="en-US"/>
        </w:rPr>
      </w:pPr>
      <w:r w:rsidRPr="00241B9F">
        <w:rPr>
          <w:lang w:eastAsia="en-US"/>
        </w:rPr>
        <w:t xml:space="preserve">Teachers </w:t>
      </w:r>
      <w:r>
        <w:rPr>
          <w:lang w:eastAsia="en-US"/>
        </w:rPr>
        <w:t xml:space="preserve">use language and literacy to promote the connection between school and home. </w:t>
      </w:r>
    </w:p>
    <w:p w14:paraId="58C023D2" w14:textId="77777777" w:rsidR="00065BB9" w:rsidRPr="00241B9F" w:rsidRDefault="00065BB9" w:rsidP="001F6DAB">
      <w:pPr>
        <w:spacing w:before="120" w:after="120"/>
        <w:rPr>
          <w:rFonts w:ascii="Arial" w:eastAsia="Calibri" w:hAnsi="Arial" w:cs="Arial"/>
          <w:b/>
          <w:lang w:eastAsia="en-US"/>
        </w:rPr>
      </w:pPr>
      <w:r w:rsidRPr="00241B9F">
        <w:rPr>
          <w:rFonts w:ascii="Arial" w:eastAsia="Calibri" w:hAnsi="Arial" w:cs="Arial"/>
          <w:b/>
          <w:lang w:eastAsia="en-US"/>
        </w:rPr>
        <w:t>For example:</w:t>
      </w:r>
    </w:p>
    <w:p w14:paraId="1ED55BB4" w14:textId="77777777" w:rsidR="00427C4B" w:rsidRPr="00427C4B" w:rsidRDefault="00C93B36"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Provide</w:t>
      </w:r>
      <w:r w:rsidR="00F33694" w:rsidRPr="00427C4B">
        <w:rPr>
          <w:rFonts w:eastAsia="Times New Roman" w:cs="Arial"/>
          <w:color w:val="000000"/>
        </w:rPr>
        <w:t xml:space="preserve"> books in a lending library</w:t>
      </w:r>
      <w:r w:rsidRPr="00427C4B">
        <w:rPr>
          <w:rFonts w:eastAsia="Times New Roman" w:cs="Arial"/>
          <w:color w:val="000000"/>
        </w:rPr>
        <w:t>,</w:t>
      </w:r>
      <w:r w:rsidR="00F33694" w:rsidRPr="00427C4B">
        <w:rPr>
          <w:rFonts w:eastAsia="Times New Roman" w:cs="Arial"/>
          <w:color w:val="000000"/>
        </w:rPr>
        <w:t xml:space="preserve"> including books in the home language</w:t>
      </w:r>
      <w:r w:rsidRPr="00427C4B">
        <w:rPr>
          <w:rFonts w:eastAsia="Times New Roman" w:cs="Arial"/>
          <w:color w:val="000000"/>
        </w:rPr>
        <w:t>(s)</w:t>
      </w:r>
      <w:r w:rsidR="00F33694" w:rsidRPr="00427C4B">
        <w:rPr>
          <w:rFonts w:eastAsia="Times New Roman" w:cs="Arial"/>
          <w:color w:val="000000"/>
        </w:rPr>
        <w:t xml:space="preserve"> of the children in the group. (</w:t>
      </w:r>
      <w:r w:rsidR="00F66622" w:rsidRPr="00427C4B">
        <w:rPr>
          <w:rFonts w:eastAsia="Times New Roman" w:cs="Arial"/>
          <w:color w:val="000000"/>
        </w:rPr>
        <w:t>PCF, Vol. 1,</w:t>
      </w:r>
      <w:r w:rsidR="00F33694" w:rsidRPr="00427C4B">
        <w:rPr>
          <w:rFonts w:eastAsia="Times New Roman" w:cs="Arial"/>
          <w:color w:val="000000"/>
        </w:rPr>
        <w:t xml:space="preserve"> p. 155</w:t>
      </w:r>
      <w:r w:rsidRPr="00427C4B">
        <w:rPr>
          <w:rFonts w:eastAsia="Times New Roman" w:cs="Arial"/>
          <w:color w:val="000000"/>
        </w:rPr>
        <w:t>;</w:t>
      </w:r>
      <w:r w:rsidR="00F33694" w:rsidRPr="00427C4B">
        <w:rPr>
          <w:rFonts w:eastAsia="Times New Roman" w:cs="Arial"/>
          <w:color w:val="000000"/>
        </w:rPr>
        <w:t xml:space="preserve"> PEL Guide, p. 43</w:t>
      </w:r>
      <w:r w:rsidRPr="00427C4B">
        <w:rPr>
          <w:rFonts w:eastAsia="Times New Roman" w:cs="Arial"/>
          <w:color w:val="000000"/>
        </w:rPr>
        <w:t>;</w:t>
      </w:r>
      <w:r w:rsidR="000B6D5A" w:rsidRPr="00427C4B">
        <w:rPr>
          <w:rFonts w:eastAsia="Times New Roman" w:cs="Arial"/>
          <w:color w:val="000000"/>
        </w:rPr>
        <w:t xml:space="preserve"> </w:t>
      </w:r>
      <w:r w:rsidR="006C0719" w:rsidRPr="00427C4B">
        <w:rPr>
          <w:rFonts w:cs="Arial"/>
          <w:i/>
        </w:rPr>
        <w:t>Family Partnerships and Culture</w:t>
      </w:r>
      <w:r w:rsidR="000B6D5A" w:rsidRPr="00427C4B">
        <w:rPr>
          <w:rFonts w:cs="Arial"/>
        </w:rPr>
        <w:t>, p. 86</w:t>
      </w:r>
      <w:r w:rsidRPr="00427C4B">
        <w:rPr>
          <w:rFonts w:cs="Arial"/>
        </w:rPr>
        <w:t>;</w:t>
      </w:r>
      <w:r w:rsidR="00D13E82" w:rsidRPr="00427C4B">
        <w:rPr>
          <w:rFonts w:cs="Arial"/>
        </w:rPr>
        <w:t xml:space="preserve"> </w:t>
      </w:r>
      <w:r w:rsidR="006C0719" w:rsidRPr="00427C4B">
        <w:rPr>
          <w:rFonts w:cs="Arial"/>
          <w:i/>
        </w:rPr>
        <w:t>California Preschool Program Guidelines</w:t>
      </w:r>
      <w:r w:rsidR="00D13E82" w:rsidRPr="00427C4B">
        <w:rPr>
          <w:rFonts w:cs="Arial"/>
        </w:rPr>
        <w:t>, p. 83</w:t>
      </w:r>
      <w:r w:rsidRPr="00427C4B">
        <w:rPr>
          <w:rFonts w:cs="Arial"/>
        </w:rPr>
        <w:t>;</w:t>
      </w:r>
      <w:r w:rsidR="00D13E82" w:rsidRPr="00427C4B">
        <w:rPr>
          <w:rFonts w:cs="Arial"/>
        </w:rPr>
        <w:t xml:space="preserve"> </w:t>
      </w:r>
      <w:r w:rsidR="008F4C51" w:rsidRPr="00427C4B">
        <w:rPr>
          <w:rFonts w:cs="Arial"/>
          <w:i/>
        </w:rPr>
        <w:t>California’s Best Practices for Young Dual Language Learners: Research Overview Papers</w:t>
      </w:r>
      <w:r w:rsidR="00D13E82" w:rsidRPr="00427C4B">
        <w:rPr>
          <w:rFonts w:cs="Arial"/>
        </w:rPr>
        <w:t>, p. 147</w:t>
      </w:r>
      <w:r w:rsidR="003B7912" w:rsidRPr="00427C4B">
        <w:rPr>
          <w:rFonts w:eastAsia="Times New Roman" w:cs="Arial"/>
          <w:color w:val="000000"/>
        </w:rPr>
        <w:t>)</w:t>
      </w:r>
    </w:p>
    <w:p w14:paraId="5C36E5D8" w14:textId="77777777" w:rsidR="00427C4B" w:rsidRPr="00427C4B" w:rsidRDefault="00C93B36"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Ask</w:t>
      </w:r>
      <w:r w:rsidR="00F33694" w:rsidRPr="00427C4B">
        <w:rPr>
          <w:rFonts w:eastAsia="Times New Roman" w:cs="Arial"/>
          <w:color w:val="000000"/>
        </w:rPr>
        <w:t xml:space="preserve"> family members and specialists to provide information regarding a child who uses (or is learning to use) an alternative communication system. (</w:t>
      </w:r>
      <w:r w:rsidR="00F66622" w:rsidRPr="00427C4B">
        <w:rPr>
          <w:rFonts w:eastAsia="Times New Roman" w:cs="Arial"/>
          <w:color w:val="000000"/>
        </w:rPr>
        <w:t>PCF, Vol. 1,</w:t>
      </w:r>
      <w:r w:rsidR="00F33694" w:rsidRPr="00427C4B">
        <w:rPr>
          <w:rFonts w:eastAsia="Times New Roman" w:cs="Arial"/>
          <w:color w:val="000000"/>
        </w:rPr>
        <w:t xml:space="preserve"> p. 101</w:t>
      </w:r>
      <w:r w:rsidRPr="00427C4B">
        <w:rPr>
          <w:rFonts w:eastAsia="Times New Roman" w:cs="Arial"/>
          <w:color w:val="000000"/>
        </w:rPr>
        <w:t>;</w:t>
      </w:r>
      <w:r w:rsidR="00F33694" w:rsidRPr="00427C4B">
        <w:rPr>
          <w:rFonts w:eastAsia="Times New Roman" w:cs="Arial"/>
          <w:color w:val="000000"/>
        </w:rPr>
        <w:t xml:space="preserve"> ECERS, p. 46</w:t>
      </w:r>
      <w:r w:rsidRPr="00427C4B">
        <w:rPr>
          <w:rFonts w:eastAsia="Times New Roman" w:cs="Arial"/>
          <w:color w:val="000000"/>
        </w:rPr>
        <w:t>;</w:t>
      </w:r>
      <w:r w:rsidR="00F33694" w:rsidRPr="00427C4B">
        <w:rPr>
          <w:rFonts w:eastAsia="Times New Roman" w:cs="Arial"/>
          <w:color w:val="000000"/>
        </w:rPr>
        <w:t xml:space="preserve"> PEL Guide, p. 69</w:t>
      </w:r>
      <w:r w:rsidRPr="00427C4B">
        <w:rPr>
          <w:rFonts w:eastAsia="Times New Roman" w:cs="Arial"/>
          <w:color w:val="000000"/>
        </w:rPr>
        <w:t>;</w:t>
      </w:r>
      <w:r w:rsidR="000B6D5A" w:rsidRPr="00427C4B">
        <w:rPr>
          <w:rFonts w:eastAsia="Times New Roman" w:cs="Arial"/>
          <w:color w:val="000000"/>
        </w:rPr>
        <w:t xml:space="preserve"> </w:t>
      </w:r>
      <w:r w:rsidR="006C0719" w:rsidRPr="00427C4B">
        <w:rPr>
          <w:rFonts w:cs="Arial"/>
          <w:i/>
        </w:rPr>
        <w:t>Family Partnerships and Culture</w:t>
      </w:r>
      <w:r w:rsidR="000B6D5A" w:rsidRPr="00427C4B">
        <w:rPr>
          <w:rFonts w:cs="Arial"/>
        </w:rPr>
        <w:t>, p. 86</w:t>
      </w:r>
      <w:r w:rsidRPr="00427C4B">
        <w:rPr>
          <w:rFonts w:cs="Arial"/>
        </w:rPr>
        <w:t>;</w:t>
      </w:r>
      <w:r w:rsidR="00D13E82" w:rsidRPr="00427C4B">
        <w:rPr>
          <w:rFonts w:cs="Arial"/>
        </w:rPr>
        <w:t xml:space="preserve"> </w:t>
      </w:r>
      <w:r w:rsidR="006C0719" w:rsidRPr="00427C4B">
        <w:rPr>
          <w:rFonts w:cs="Arial"/>
          <w:i/>
        </w:rPr>
        <w:t>California Preschool Program Guidelines</w:t>
      </w:r>
      <w:r w:rsidR="00D13E82" w:rsidRPr="00427C4B">
        <w:rPr>
          <w:rFonts w:cs="Arial"/>
        </w:rPr>
        <w:t>, p. 132</w:t>
      </w:r>
      <w:r w:rsidR="00F33694" w:rsidRPr="00427C4B">
        <w:rPr>
          <w:rFonts w:eastAsia="Times New Roman" w:cs="Arial"/>
          <w:color w:val="000000"/>
        </w:rPr>
        <w:t>)</w:t>
      </w:r>
    </w:p>
    <w:p w14:paraId="5904C807" w14:textId="77777777" w:rsidR="00427C4B" w:rsidRPr="00427C4B" w:rsidRDefault="00C93B36"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Provide</w:t>
      </w:r>
      <w:r w:rsidR="00F33694" w:rsidRPr="00427C4B">
        <w:rPr>
          <w:rFonts w:eastAsia="Times New Roman" w:cs="Arial"/>
          <w:color w:val="000000"/>
        </w:rPr>
        <w:t xml:space="preserve"> </w:t>
      </w:r>
      <w:r w:rsidRPr="00427C4B">
        <w:rPr>
          <w:rFonts w:eastAsia="Times New Roman" w:cs="Arial"/>
          <w:color w:val="000000"/>
        </w:rPr>
        <w:t xml:space="preserve">basic clothing and other props from home and community environments in a dramatic play area to introduce cultural differences in preferred foods, clothing, or eating utensils. </w:t>
      </w:r>
      <w:r w:rsidR="00F33694" w:rsidRPr="00427C4B">
        <w:rPr>
          <w:rFonts w:eastAsia="Times New Roman" w:cs="Arial"/>
          <w:color w:val="000000"/>
        </w:rPr>
        <w:t>(</w:t>
      </w:r>
      <w:r w:rsidR="00F66622" w:rsidRPr="00427C4B">
        <w:rPr>
          <w:rFonts w:eastAsia="Times New Roman" w:cs="Arial"/>
          <w:color w:val="000000"/>
        </w:rPr>
        <w:t>PCF, Vol. 1,</w:t>
      </w:r>
      <w:r w:rsidR="00F33694" w:rsidRPr="00427C4B">
        <w:rPr>
          <w:rFonts w:eastAsia="Times New Roman" w:cs="Arial"/>
          <w:color w:val="000000"/>
        </w:rPr>
        <w:t xml:space="preserve"> p. 105</w:t>
      </w:r>
      <w:r w:rsidRPr="00427C4B">
        <w:rPr>
          <w:rFonts w:eastAsia="Times New Roman" w:cs="Arial"/>
          <w:color w:val="000000"/>
        </w:rPr>
        <w:t>;</w:t>
      </w:r>
      <w:r w:rsidR="00F33694" w:rsidRPr="00427C4B">
        <w:rPr>
          <w:rFonts w:eastAsia="Times New Roman" w:cs="Arial"/>
          <w:color w:val="000000"/>
        </w:rPr>
        <w:t xml:space="preserve"> ECERS, p. 31)</w:t>
      </w:r>
    </w:p>
    <w:p w14:paraId="73478D38" w14:textId="77777777" w:rsidR="00427C4B" w:rsidRPr="00427C4B" w:rsidRDefault="00C93B36"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lastRenderedPageBreak/>
        <w:t>Plan</w:t>
      </w:r>
      <w:r w:rsidR="00F33694" w:rsidRPr="00427C4B">
        <w:rPr>
          <w:rFonts w:eastAsia="Times New Roman" w:cs="Arial"/>
          <w:color w:val="000000"/>
        </w:rPr>
        <w:t xml:space="preserve"> literacy projects in which children bring something from home. (</w:t>
      </w:r>
      <w:r w:rsidR="00F66622" w:rsidRPr="00427C4B">
        <w:rPr>
          <w:rFonts w:eastAsia="Times New Roman" w:cs="Arial"/>
          <w:color w:val="000000"/>
        </w:rPr>
        <w:t>PCF, Vol. 1,</w:t>
      </w:r>
      <w:r w:rsidR="00F33694" w:rsidRPr="00427C4B">
        <w:rPr>
          <w:rFonts w:eastAsia="Times New Roman" w:cs="Arial"/>
          <w:color w:val="000000"/>
        </w:rPr>
        <w:t xml:space="preserve"> p. 126</w:t>
      </w:r>
      <w:r w:rsidRPr="00427C4B">
        <w:rPr>
          <w:rFonts w:eastAsia="Times New Roman" w:cs="Arial"/>
          <w:color w:val="000000"/>
        </w:rPr>
        <w:t>;</w:t>
      </w:r>
      <w:r w:rsidR="00F33694" w:rsidRPr="00427C4B">
        <w:rPr>
          <w:rFonts w:eastAsia="Times New Roman" w:cs="Arial"/>
          <w:color w:val="000000"/>
        </w:rPr>
        <w:t xml:space="preserve"> ECERS, p. 36</w:t>
      </w:r>
      <w:r w:rsidRPr="00427C4B">
        <w:rPr>
          <w:rFonts w:eastAsia="Times New Roman" w:cs="Arial"/>
          <w:color w:val="000000"/>
        </w:rPr>
        <w:t>;</w:t>
      </w:r>
      <w:r w:rsidR="00F33694" w:rsidRPr="00427C4B">
        <w:rPr>
          <w:rFonts w:eastAsia="Times New Roman" w:cs="Arial"/>
          <w:color w:val="000000"/>
        </w:rPr>
        <w:t xml:space="preserve"> PEL Guide, p. 40)</w:t>
      </w:r>
    </w:p>
    <w:p w14:paraId="1C2050D5" w14:textId="77777777" w:rsidR="00427C4B" w:rsidRPr="00427C4B" w:rsidRDefault="00C93B36"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Provide</w:t>
      </w:r>
      <w:r w:rsidR="00F33694" w:rsidRPr="00427C4B">
        <w:rPr>
          <w:rFonts w:eastAsia="Times New Roman" w:cs="Arial"/>
          <w:color w:val="000000"/>
        </w:rPr>
        <w:t xml:space="preserve"> a list of the kinds of questions that parents might ask when sharing books with their child, in both English and the home language. (</w:t>
      </w:r>
      <w:r w:rsidR="00F66622" w:rsidRPr="00427C4B">
        <w:rPr>
          <w:rFonts w:eastAsia="Times New Roman" w:cs="Arial"/>
          <w:color w:val="000000"/>
        </w:rPr>
        <w:t>PCF, Vol. 1,</w:t>
      </w:r>
      <w:r w:rsidR="00F33694" w:rsidRPr="00427C4B">
        <w:rPr>
          <w:rFonts w:eastAsia="Times New Roman" w:cs="Arial"/>
          <w:color w:val="000000"/>
        </w:rPr>
        <w:t xml:space="preserve"> p. 155)</w:t>
      </w:r>
    </w:p>
    <w:p w14:paraId="62FE9931" w14:textId="77777777" w:rsidR="00427C4B" w:rsidRPr="00427C4B" w:rsidRDefault="00C93B36"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Talk</w:t>
      </w:r>
      <w:r w:rsidR="00F33694" w:rsidRPr="00427C4B">
        <w:rPr>
          <w:rFonts w:eastAsia="Times New Roman" w:cs="Arial"/>
          <w:color w:val="000000"/>
        </w:rPr>
        <w:t xml:space="preserve"> to families about resources where they can get access to more books (e.g.</w:t>
      </w:r>
      <w:r w:rsidRPr="00427C4B">
        <w:rPr>
          <w:rFonts w:eastAsia="Times New Roman" w:cs="Arial"/>
          <w:color w:val="000000"/>
        </w:rPr>
        <w:t>,</w:t>
      </w:r>
      <w:r w:rsidR="00F33694" w:rsidRPr="00427C4B">
        <w:rPr>
          <w:rFonts w:eastAsia="Times New Roman" w:cs="Arial"/>
          <w:color w:val="000000"/>
        </w:rPr>
        <w:t xml:space="preserve"> local libraries, resources</w:t>
      </w:r>
      <w:r w:rsidRPr="00427C4B">
        <w:rPr>
          <w:rFonts w:eastAsia="Times New Roman" w:cs="Arial"/>
          <w:color w:val="000000"/>
        </w:rPr>
        <w:t>,</w:t>
      </w:r>
      <w:r w:rsidR="00F33694" w:rsidRPr="00427C4B">
        <w:rPr>
          <w:rFonts w:eastAsia="Times New Roman" w:cs="Arial"/>
          <w:color w:val="000000"/>
        </w:rPr>
        <w:t xml:space="preserve"> and referral agencies). (</w:t>
      </w:r>
      <w:r w:rsidR="00F66622" w:rsidRPr="00427C4B">
        <w:rPr>
          <w:rFonts w:eastAsia="Times New Roman" w:cs="Arial"/>
          <w:color w:val="000000"/>
        </w:rPr>
        <w:t>PCF, Vol. 1,</w:t>
      </w:r>
      <w:r w:rsidR="00F33694" w:rsidRPr="00427C4B">
        <w:rPr>
          <w:rFonts w:eastAsia="Times New Roman" w:cs="Arial"/>
          <w:color w:val="000000"/>
        </w:rPr>
        <w:t xml:space="preserve"> p. 156</w:t>
      </w:r>
      <w:r w:rsidRPr="00427C4B">
        <w:rPr>
          <w:rFonts w:eastAsia="Times New Roman" w:cs="Arial"/>
          <w:color w:val="000000"/>
        </w:rPr>
        <w:t>;</w:t>
      </w:r>
      <w:r w:rsidR="00F33694" w:rsidRPr="00427C4B">
        <w:rPr>
          <w:rFonts w:eastAsia="Times New Roman" w:cs="Arial"/>
          <w:color w:val="000000"/>
        </w:rPr>
        <w:t xml:space="preserve"> ECERS, p. 46)</w:t>
      </w:r>
    </w:p>
    <w:p w14:paraId="3F06057A" w14:textId="77777777" w:rsidR="00427C4B" w:rsidRPr="00427C4B" w:rsidRDefault="0023207D"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Encourage</w:t>
      </w:r>
      <w:r w:rsidR="00F33694" w:rsidRPr="00427C4B">
        <w:rPr>
          <w:rFonts w:eastAsia="Times New Roman" w:cs="Arial"/>
          <w:color w:val="000000"/>
        </w:rPr>
        <w:t xml:space="preserve"> family members to share writing with their child. For example, some family members might make shopping lists or write letters to relatives. A teacher may suggest that family members show these to their preschool child and explain what they are. (</w:t>
      </w:r>
      <w:r w:rsidR="00F66622" w:rsidRPr="00427C4B">
        <w:rPr>
          <w:rFonts w:eastAsia="Times New Roman" w:cs="Arial"/>
          <w:color w:val="000000"/>
        </w:rPr>
        <w:t>PCF, Vol. 1,</w:t>
      </w:r>
      <w:r w:rsidR="00F33694" w:rsidRPr="00427C4B">
        <w:rPr>
          <w:rFonts w:eastAsia="Times New Roman" w:cs="Arial"/>
          <w:color w:val="000000"/>
        </w:rPr>
        <w:t xml:space="preserve"> p. 166)</w:t>
      </w:r>
    </w:p>
    <w:p w14:paraId="7FFE04A1" w14:textId="4AF1F30D" w:rsidR="00F33694" w:rsidRPr="00427C4B" w:rsidRDefault="0023207D" w:rsidP="001F6DAB">
      <w:pPr>
        <w:pStyle w:val="ListParagraph"/>
        <w:numPr>
          <w:ilvl w:val="0"/>
          <w:numId w:val="13"/>
        </w:numPr>
        <w:spacing w:before="120" w:after="120"/>
        <w:ind w:left="720"/>
        <w:contextualSpacing w:val="0"/>
        <w:rPr>
          <w:rFonts w:eastAsia="Calibri" w:cs="Arial"/>
          <w:lang w:eastAsia="en-US"/>
        </w:rPr>
      </w:pPr>
      <w:r w:rsidRPr="00427C4B">
        <w:rPr>
          <w:rFonts w:eastAsia="Times New Roman" w:cs="Arial"/>
          <w:color w:val="000000"/>
        </w:rPr>
        <w:t>Provide</w:t>
      </w:r>
      <w:r w:rsidR="00F33694" w:rsidRPr="00427C4B">
        <w:rPr>
          <w:rFonts w:eastAsia="Times New Roman" w:cs="Arial"/>
          <w:color w:val="000000"/>
        </w:rPr>
        <w:t xml:space="preserve"> ideas about where family members can find paper on which their preschooler can write and draw. In a parent meeting, teachers can show parents how to cut up cereal boxes and other light cardboard food containers, as well as envelopes from mail they receive. (</w:t>
      </w:r>
      <w:r w:rsidR="00F66622" w:rsidRPr="00427C4B">
        <w:rPr>
          <w:rFonts w:eastAsia="Times New Roman" w:cs="Arial"/>
          <w:color w:val="000000"/>
        </w:rPr>
        <w:t>PCF, Vol. 1,</w:t>
      </w:r>
      <w:r w:rsidR="00F33694" w:rsidRPr="00427C4B">
        <w:rPr>
          <w:rFonts w:eastAsia="Times New Roman" w:cs="Arial"/>
          <w:color w:val="000000"/>
        </w:rPr>
        <w:t xml:space="preserve"> p. 16)</w:t>
      </w:r>
    </w:p>
    <w:p w14:paraId="4F049B49" w14:textId="77777777" w:rsidR="00C67B32" w:rsidRPr="00065BB9" w:rsidRDefault="00C67B32"/>
    <w:sectPr w:rsidR="00C67B32" w:rsidRPr="00065BB9" w:rsidSect="009A5571">
      <w:headerReference w:type="default" r:id="rId7"/>
      <w:foot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58663" w14:textId="77777777" w:rsidR="007C18F0" w:rsidRDefault="007C18F0" w:rsidP="00241B9F">
      <w:r>
        <w:separator/>
      </w:r>
    </w:p>
  </w:endnote>
  <w:endnote w:type="continuationSeparator" w:id="0">
    <w:p w14:paraId="45BF84C7" w14:textId="77777777" w:rsidR="007C18F0" w:rsidRDefault="007C18F0" w:rsidP="0024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E522" w14:textId="0E167E99" w:rsidR="0023766C" w:rsidRPr="0023766C" w:rsidRDefault="0023766C" w:rsidP="0023766C">
    <w:pPr>
      <w:pStyle w:val="Footer"/>
      <w:jc w:val="center"/>
      <w:rPr>
        <w:rFonts w:ascii="Arial" w:eastAsia="Calibri" w:hAnsi="Arial" w:cs="Arial"/>
        <w:lang w:eastAsia="en-US"/>
      </w:rPr>
    </w:pPr>
    <w:r w:rsidRPr="0023766C">
      <w:rPr>
        <w:rFonts w:ascii="Arial" w:eastAsia="Calibri" w:hAnsi="Arial" w:cs="Arial"/>
        <w:lang w:eastAsia="en-US"/>
      </w:rPr>
      <w:t>©2018 California Department of Education</w:t>
    </w:r>
  </w:p>
  <w:p w14:paraId="6BBF6EF0" w14:textId="77777777" w:rsidR="0023766C" w:rsidRDefault="0023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463B" w14:textId="77777777" w:rsidR="007C18F0" w:rsidRDefault="007C18F0" w:rsidP="00241B9F">
      <w:r>
        <w:separator/>
      </w:r>
    </w:p>
  </w:footnote>
  <w:footnote w:type="continuationSeparator" w:id="0">
    <w:p w14:paraId="663BBEB3" w14:textId="77777777" w:rsidR="007C18F0" w:rsidRDefault="007C18F0" w:rsidP="0024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483B" w14:textId="1AAFDCAA" w:rsidR="00241B9F" w:rsidRPr="00241B9F" w:rsidRDefault="00241B9F" w:rsidP="00241B9F">
    <w:pPr>
      <w:tabs>
        <w:tab w:val="center" w:pos="4680"/>
        <w:tab w:val="right" w:pos="9360"/>
      </w:tabs>
      <w:jc w:val="center"/>
      <w:rPr>
        <w:rFonts w:ascii="Arial" w:eastAsia="MS Mincho" w:hAnsi="Arial" w:cs="Arial"/>
        <w:b/>
        <w:sz w:val="28"/>
        <w:szCs w:val="28"/>
        <w:lang w:eastAsia="ja-JP"/>
      </w:rPr>
    </w:pPr>
    <w:r w:rsidRPr="0023766C">
      <w:rPr>
        <w:rStyle w:val="TitleChar"/>
      </w:rPr>
      <w:t>Observation Checklist</w:t>
    </w:r>
    <w:r w:rsidRPr="00241B9F">
      <w:rPr>
        <w:rFonts w:ascii="Arial" w:eastAsia="MS Mincho" w:hAnsi="Arial" w:cs="Arial"/>
        <w:b/>
        <w:sz w:val="28"/>
        <w:szCs w:val="28"/>
        <w:lang w:eastAsia="ja-JP"/>
      </w:rPr>
      <w:br/>
    </w:r>
    <w:r w:rsidRPr="0023766C">
      <w:rPr>
        <w:rStyle w:val="SubtitleChar"/>
      </w:rPr>
      <w:t>Language and Literacy</w:t>
    </w:r>
  </w:p>
  <w:p w14:paraId="09E3A8D6" w14:textId="77777777" w:rsidR="00241B9F" w:rsidRDefault="00241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2B0"/>
    <w:multiLevelType w:val="hybridMultilevel"/>
    <w:tmpl w:val="ABD47728"/>
    <w:lvl w:ilvl="0" w:tplc="131091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21CB4"/>
    <w:multiLevelType w:val="multilevel"/>
    <w:tmpl w:val="D80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67014"/>
    <w:multiLevelType w:val="hybridMultilevel"/>
    <w:tmpl w:val="0636B23C"/>
    <w:lvl w:ilvl="0" w:tplc="131091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B0ACA"/>
    <w:multiLevelType w:val="multilevel"/>
    <w:tmpl w:val="4EB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C7671"/>
    <w:multiLevelType w:val="multilevel"/>
    <w:tmpl w:val="4E3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C7670"/>
    <w:multiLevelType w:val="hybridMultilevel"/>
    <w:tmpl w:val="DA628978"/>
    <w:lvl w:ilvl="0" w:tplc="131091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4A0E4A"/>
    <w:multiLevelType w:val="multilevel"/>
    <w:tmpl w:val="B5C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F7E6A"/>
    <w:multiLevelType w:val="hybridMultilevel"/>
    <w:tmpl w:val="E46A55EE"/>
    <w:lvl w:ilvl="0" w:tplc="131091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0002CD"/>
    <w:multiLevelType w:val="hybridMultilevel"/>
    <w:tmpl w:val="2804861E"/>
    <w:lvl w:ilvl="0" w:tplc="131091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7B6F0A"/>
    <w:multiLevelType w:val="hybridMultilevel"/>
    <w:tmpl w:val="1FF8D28C"/>
    <w:lvl w:ilvl="0" w:tplc="131091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815516"/>
    <w:multiLevelType w:val="multilevel"/>
    <w:tmpl w:val="D994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77D45"/>
    <w:multiLevelType w:val="multilevel"/>
    <w:tmpl w:val="3AD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757A2"/>
    <w:multiLevelType w:val="hybridMultilevel"/>
    <w:tmpl w:val="7712646A"/>
    <w:lvl w:ilvl="0" w:tplc="131091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11"/>
  </w:num>
  <w:num w:numId="6">
    <w:abstractNumId w:val="10"/>
  </w:num>
  <w:num w:numId="7">
    <w:abstractNumId w:val="12"/>
  </w:num>
  <w:num w:numId="8">
    <w:abstractNumId w:val="8"/>
  </w:num>
  <w:num w:numId="9">
    <w:abstractNumId w:val="7"/>
  </w:num>
  <w:num w:numId="10">
    <w:abstractNumId w:val="9"/>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94"/>
    <w:rsid w:val="00065BB9"/>
    <w:rsid w:val="000B6D5A"/>
    <w:rsid w:val="00127BCC"/>
    <w:rsid w:val="00162C59"/>
    <w:rsid w:val="001F6DAB"/>
    <w:rsid w:val="0023207D"/>
    <w:rsid w:val="0023766C"/>
    <w:rsid w:val="00241B9F"/>
    <w:rsid w:val="00296F55"/>
    <w:rsid w:val="0034754A"/>
    <w:rsid w:val="00352D68"/>
    <w:rsid w:val="0037203F"/>
    <w:rsid w:val="0038453C"/>
    <w:rsid w:val="003969C1"/>
    <w:rsid w:val="003B7912"/>
    <w:rsid w:val="003D6B22"/>
    <w:rsid w:val="003F02A6"/>
    <w:rsid w:val="00427C4B"/>
    <w:rsid w:val="004E6A32"/>
    <w:rsid w:val="004F5A19"/>
    <w:rsid w:val="0050346A"/>
    <w:rsid w:val="005542F8"/>
    <w:rsid w:val="005B09FF"/>
    <w:rsid w:val="005F1401"/>
    <w:rsid w:val="00600C78"/>
    <w:rsid w:val="006C0719"/>
    <w:rsid w:val="00704A82"/>
    <w:rsid w:val="007B7A2D"/>
    <w:rsid w:val="007C18F0"/>
    <w:rsid w:val="007E7228"/>
    <w:rsid w:val="00845F22"/>
    <w:rsid w:val="00895E40"/>
    <w:rsid w:val="00897AC0"/>
    <w:rsid w:val="008B7B07"/>
    <w:rsid w:val="008E49DF"/>
    <w:rsid w:val="008F4C51"/>
    <w:rsid w:val="009530D5"/>
    <w:rsid w:val="009A230F"/>
    <w:rsid w:val="009A5571"/>
    <w:rsid w:val="009E13EE"/>
    <w:rsid w:val="009E5C8B"/>
    <w:rsid w:val="00A52046"/>
    <w:rsid w:val="00A71896"/>
    <w:rsid w:val="00AE7D06"/>
    <w:rsid w:val="00B77AFD"/>
    <w:rsid w:val="00BA2F5C"/>
    <w:rsid w:val="00C67B32"/>
    <w:rsid w:val="00C93B36"/>
    <w:rsid w:val="00D02FBD"/>
    <w:rsid w:val="00D13E82"/>
    <w:rsid w:val="00D15F42"/>
    <w:rsid w:val="00DB3080"/>
    <w:rsid w:val="00E64F89"/>
    <w:rsid w:val="00EF22F8"/>
    <w:rsid w:val="00EF3460"/>
    <w:rsid w:val="00F33694"/>
    <w:rsid w:val="00F66622"/>
    <w:rsid w:val="00F80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5C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5BB9"/>
  </w:style>
  <w:style w:type="paragraph" w:styleId="Heading1">
    <w:name w:val="heading 1"/>
    <w:basedOn w:val="Normal"/>
    <w:next w:val="Normal"/>
    <w:link w:val="Heading1Char"/>
    <w:uiPriority w:val="9"/>
    <w:qFormat/>
    <w:rsid w:val="0023766C"/>
    <w:pPr>
      <w:keepNext/>
      <w:keepLines/>
      <w:spacing w:before="240"/>
      <w:outlineLvl w:val="0"/>
    </w:pPr>
    <w:rPr>
      <w:rFonts w:ascii="Arial" w:eastAsiaTheme="majorEastAsia" w:hAnsi="Arial" w:cstheme="majorBidi"/>
      <w:b/>
      <w:sz w:val="28"/>
      <w:szCs w:val="32"/>
    </w:rPr>
  </w:style>
  <w:style w:type="paragraph" w:styleId="Heading2">
    <w:name w:val="heading 2"/>
    <w:basedOn w:val="Normal"/>
    <w:link w:val="Heading2Char"/>
    <w:uiPriority w:val="9"/>
    <w:qFormat/>
    <w:rsid w:val="0023766C"/>
    <w:pPr>
      <w:spacing w:before="100" w:beforeAutospacing="1" w:after="100" w:afterAutospacing="1"/>
      <w:outlineLvl w:val="1"/>
    </w:pPr>
    <w:rPr>
      <w:rFonts w:ascii="Arial" w:hAnsi="Arial" w:cs="Times New Roman"/>
      <w:b/>
      <w:bCs/>
      <w:color w:val="000000" w:themeColor="text1"/>
      <w:szCs w:val="36"/>
    </w:rPr>
  </w:style>
  <w:style w:type="paragraph" w:styleId="Heading4">
    <w:name w:val="heading 4"/>
    <w:basedOn w:val="Normal"/>
    <w:link w:val="Heading4Char"/>
    <w:uiPriority w:val="9"/>
    <w:qFormat/>
    <w:rsid w:val="00F33694"/>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66C"/>
    <w:rPr>
      <w:rFonts w:ascii="Arial" w:hAnsi="Arial" w:cs="Times New Roman"/>
      <w:b/>
      <w:bCs/>
      <w:color w:val="000000" w:themeColor="text1"/>
      <w:szCs w:val="36"/>
    </w:rPr>
  </w:style>
  <w:style w:type="character" w:customStyle="1" w:styleId="Heading4Char">
    <w:name w:val="Heading 4 Char"/>
    <w:basedOn w:val="DefaultParagraphFont"/>
    <w:link w:val="Heading4"/>
    <w:uiPriority w:val="9"/>
    <w:rsid w:val="00F33694"/>
    <w:rPr>
      <w:rFonts w:ascii="Times New Roman" w:hAnsi="Times New Roman" w:cs="Times New Roman"/>
      <w:b/>
      <w:bCs/>
    </w:rPr>
  </w:style>
  <w:style w:type="character" w:customStyle="1" w:styleId="apple-converted-space">
    <w:name w:val="apple-converted-space"/>
    <w:basedOn w:val="DefaultParagraphFont"/>
    <w:rsid w:val="00F33694"/>
  </w:style>
  <w:style w:type="paragraph" w:styleId="ListParagraph">
    <w:name w:val="List Paragraph"/>
    <w:basedOn w:val="Normal"/>
    <w:uiPriority w:val="34"/>
    <w:qFormat/>
    <w:rsid w:val="00427C4B"/>
    <w:pPr>
      <w:ind w:left="720"/>
      <w:contextualSpacing/>
    </w:pPr>
    <w:rPr>
      <w:rFonts w:ascii="Arial" w:hAnsi="Arial"/>
    </w:rPr>
  </w:style>
  <w:style w:type="paragraph" w:styleId="Header">
    <w:name w:val="header"/>
    <w:basedOn w:val="Normal"/>
    <w:link w:val="HeaderChar"/>
    <w:uiPriority w:val="99"/>
    <w:unhideWhenUsed/>
    <w:rsid w:val="00241B9F"/>
    <w:pPr>
      <w:tabs>
        <w:tab w:val="center" w:pos="4680"/>
        <w:tab w:val="right" w:pos="9360"/>
      </w:tabs>
    </w:pPr>
  </w:style>
  <w:style w:type="character" w:customStyle="1" w:styleId="HeaderChar">
    <w:name w:val="Header Char"/>
    <w:basedOn w:val="DefaultParagraphFont"/>
    <w:link w:val="Header"/>
    <w:uiPriority w:val="99"/>
    <w:rsid w:val="00241B9F"/>
  </w:style>
  <w:style w:type="paragraph" w:styleId="Footer">
    <w:name w:val="footer"/>
    <w:basedOn w:val="Normal"/>
    <w:link w:val="FooterChar"/>
    <w:uiPriority w:val="99"/>
    <w:unhideWhenUsed/>
    <w:rsid w:val="00241B9F"/>
    <w:pPr>
      <w:tabs>
        <w:tab w:val="center" w:pos="4680"/>
        <w:tab w:val="right" w:pos="9360"/>
      </w:tabs>
    </w:pPr>
  </w:style>
  <w:style w:type="character" w:customStyle="1" w:styleId="FooterChar">
    <w:name w:val="Footer Char"/>
    <w:basedOn w:val="DefaultParagraphFont"/>
    <w:link w:val="Footer"/>
    <w:uiPriority w:val="99"/>
    <w:rsid w:val="00241B9F"/>
  </w:style>
  <w:style w:type="paragraph" w:styleId="Title">
    <w:name w:val="Title"/>
    <w:basedOn w:val="Normal"/>
    <w:next w:val="Normal"/>
    <w:link w:val="TitleChar"/>
    <w:uiPriority w:val="10"/>
    <w:qFormat/>
    <w:rsid w:val="0023766C"/>
    <w:pPr>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23766C"/>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23766C"/>
    <w:pPr>
      <w:numPr>
        <w:ilvl w:val="1"/>
      </w:numPr>
      <w:spacing w:after="160"/>
    </w:pPr>
    <w:rPr>
      <w:rFonts w:ascii="Arial" w:hAnsi="Arial"/>
      <w:color w:val="000000" w:themeColor="text1"/>
      <w:spacing w:val="15"/>
      <w:szCs w:val="22"/>
    </w:rPr>
  </w:style>
  <w:style w:type="character" w:customStyle="1" w:styleId="SubtitleChar">
    <w:name w:val="Subtitle Char"/>
    <w:basedOn w:val="DefaultParagraphFont"/>
    <w:link w:val="Subtitle"/>
    <w:uiPriority w:val="11"/>
    <w:rsid w:val="0023766C"/>
    <w:rPr>
      <w:rFonts w:ascii="Arial" w:hAnsi="Arial"/>
      <w:color w:val="000000" w:themeColor="text1"/>
      <w:spacing w:val="15"/>
      <w:szCs w:val="22"/>
    </w:rPr>
  </w:style>
  <w:style w:type="character" w:customStyle="1" w:styleId="Heading1Char">
    <w:name w:val="Heading 1 Char"/>
    <w:basedOn w:val="DefaultParagraphFont"/>
    <w:link w:val="Heading1"/>
    <w:uiPriority w:val="9"/>
    <w:rsid w:val="0023766C"/>
    <w:rPr>
      <w:rFonts w:ascii="Arial" w:eastAsiaTheme="majorEastAsia" w:hAnsi="Arial" w:cstheme="majorBidi"/>
      <w:b/>
      <w:sz w:val="28"/>
      <w:szCs w:val="32"/>
    </w:rPr>
  </w:style>
  <w:style w:type="paragraph" w:styleId="NoSpacing">
    <w:name w:val="No Spacing"/>
    <w:uiPriority w:val="1"/>
    <w:qFormat/>
    <w:rsid w:val="002376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68003">
      <w:bodyDiv w:val="1"/>
      <w:marLeft w:val="0"/>
      <w:marRight w:val="0"/>
      <w:marTop w:val="0"/>
      <w:marBottom w:val="0"/>
      <w:divBdr>
        <w:top w:val="none" w:sz="0" w:space="0" w:color="auto"/>
        <w:left w:val="none" w:sz="0" w:space="0" w:color="auto"/>
        <w:bottom w:val="none" w:sz="0" w:space="0" w:color="auto"/>
        <w:right w:val="none" w:sz="0" w:space="0" w:color="auto"/>
      </w:divBdr>
    </w:div>
    <w:div w:id="82431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Mendenhall</dc:creator>
  <cp:keywords/>
  <dc:description/>
  <cp:lastModifiedBy>Jana L. Peeters</cp:lastModifiedBy>
  <cp:revision>2</cp:revision>
  <cp:lastPrinted>2017-05-05T18:53:00Z</cp:lastPrinted>
  <dcterms:created xsi:type="dcterms:W3CDTF">2018-02-26T18:34:00Z</dcterms:created>
  <dcterms:modified xsi:type="dcterms:W3CDTF">2018-02-26T18:34:00Z</dcterms:modified>
</cp:coreProperties>
</file>