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864532">
        <w:trPr>
          <w:trHeight w:val="747"/>
        </w:trPr>
        <w:tc>
          <w:tcPr>
            <w:tcW w:w="7830" w:type="dxa"/>
          </w:tcPr>
          <w:p w:rsidR="00F059CB" w:rsidRPr="00F059CB" w:rsidRDefault="00AC7EE1" w:rsidP="0086453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Match ‘</w:t>
            </w:r>
            <w:r w:rsidR="00864532">
              <w:rPr>
                <w:rFonts w:ascii="Arial" w:hAnsi="Arial" w:cs="Arial"/>
                <w:sz w:val="36"/>
                <w:szCs w:val="36"/>
              </w:rPr>
              <w:t>E</w:t>
            </w:r>
            <w:r>
              <w:rPr>
                <w:rFonts w:ascii="Arial" w:hAnsi="Arial" w:cs="Arial"/>
                <w:sz w:val="36"/>
                <w:szCs w:val="36"/>
              </w:rPr>
              <w:t>m Up: Movement and Memory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35560</wp:posOffset>
                  </wp:positionV>
                  <wp:extent cx="856118" cy="577850"/>
                  <wp:effectExtent l="38100" t="38100" r="39370" b="317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118" cy="5778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416180" w:rsidTr="00864532">
        <w:trPr>
          <w:trHeight w:val="810"/>
        </w:trPr>
        <w:tc>
          <w:tcPr>
            <w:tcW w:w="1905" w:type="dxa"/>
          </w:tcPr>
          <w:p w:rsidR="007E7554" w:rsidRPr="00416180" w:rsidRDefault="007E7554" w:rsidP="005377EF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16180">
              <w:rPr>
                <w:rFonts w:ascii="Arial" w:hAnsi="Arial" w:cs="Arial"/>
                <w:noProof/>
                <w:sz w:val="23"/>
                <w:szCs w:val="23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-635</wp:posOffset>
                  </wp:positionV>
                  <wp:extent cx="923925" cy="70485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5" w:type="dxa"/>
          </w:tcPr>
          <w:p w:rsidR="007E7554" w:rsidRPr="00864532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3"/>
              </w:rPr>
            </w:pPr>
            <w:r w:rsidRPr="00864532">
              <w:rPr>
                <w:rFonts w:ascii="Arial" w:hAnsi="Arial" w:cs="Arial"/>
                <w:b/>
                <w:caps/>
                <w:sz w:val="24"/>
                <w:szCs w:val="23"/>
              </w:rPr>
              <w:t xml:space="preserve">intent: </w:t>
            </w:r>
          </w:p>
          <w:p w:rsidR="007E7554" w:rsidRPr="00864532" w:rsidRDefault="0089748C" w:rsidP="00C00BDF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  <w:szCs w:val="23"/>
              </w:rPr>
            </w:pPr>
            <w:r w:rsidRPr="00864532">
              <w:rPr>
                <w:rFonts w:ascii="Arial" w:hAnsi="Arial" w:cs="Arial"/>
                <w:szCs w:val="23"/>
              </w:rPr>
              <w:t>Participants review</w:t>
            </w:r>
            <w:r w:rsidR="00AC7EE1" w:rsidRPr="00864532">
              <w:rPr>
                <w:rFonts w:ascii="Arial" w:hAnsi="Arial" w:cs="Arial"/>
                <w:szCs w:val="23"/>
              </w:rPr>
              <w:t xml:space="preserve"> </w:t>
            </w:r>
            <w:r w:rsidRPr="00864532">
              <w:rPr>
                <w:rFonts w:ascii="Arial" w:hAnsi="Arial" w:cs="Arial"/>
                <w:szCs w:val="23"/>
              </w:rPr>
              <w:t>key terminology.</w:t>
            </w:r>
          </w:p>
        </w:tc>
      </w:tr>
      <w:tr w:rsidR="007E7554" w:rsidRPr="00416180" w:rsidTr="0089748C">
        <w:trPr>
          <w:trHeight w:val="791"/>
        </w:trPr>
        <w:tc>
          <w:tcPr>
            <w:tcW w:w="1905" w:type="dxa"/>
          </w:tcPr>
          <w:p w:rsidR="007E7554" w:rsidRPr="00416180" w:rsidRDefault="007E7554" w:rsidP="005377EF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:rsidR="007E7554" w:rsidRPr="00864532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  <w:szCs w:val="23"/>
              </w:rPr>
            </w:pPr>
            <w:r w:rsidRPr="00864532">
              <w:rPr>
                <w:rFonts w:ascii="Arial" w:hAnsi="Arial" w:cs="Arial"/>
                <w:b/>
                <w:szCs w:val="23"/>
              </w:rPr>
              <w:t xml:space="preserve">OUTCOME: </w:t>
            </w:r>
          </w:p>
          <w:p w:rsidR="00E64D89" w:rsidRPr="00864532" w:rsidRDefault="00E47E1E" w:rsidP="004629AA">
            <w:pPr>
              <w:outlineLvl w:val="0"/>
              <w:rPr>
                <w:rFonts w:ascii="Arial" w:hAnsi="Arial" w:cs="Arial"/>
                <w:noProof/>
                <w:sz w:val="24"/>
                <w:szCs w:val="23"/>
                <w:lang w:eastAsia="ja-JP"/>
              </w:rPr>
            </w:pPr>
            <w:r w:rsidRPr="00864532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Participants </w:t>
            </w:r>
            <w:r w:rsidR="00ED0ED6" w:rsidRPr="00864532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will match up vocabulary cards. </w:t>
            </w:r>
          </w:p>
          <w:p w:rsidR="00E47E1E" w:rsidRPr="00864532" w:rsidRDefault="00E47E1E" w:rsidP="004629AA">
            <w:pPr>
              <w:outlineLvl w:val="0"/>
              <w:rPr>
                <w:rFonts w:ascii="Arial" w:hAnsi="Arial" w:cs="Arial"/>
                <w:b/>
                <w:caps/>
                <w:sz w:val="24"/>
                <w:szCs w:val="23"/>
              </w:rPr>
            </w:pPr>
          </w:p>
        </w:tc>
      </w:tr>
      <w:tr w:rsidR="007E7554" w:rsidRPr="00416180" w:rsidTr="0089748C">
        <w:trPr>
          <w:trHeight w:val="1394"/>
        </w:trPr>
        <w:tc>
          <w:tcPr>
            <w:tcW w:w="1905" w:type="dxa"/>
          </w:tcPr>
          <w:p w:rsidR="007E7554" w:rsidRPr="00416180" w:rsidRDefault="007E7554" w:rsidP="005377EF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416180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864532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3"/>
              </w:rPr>
            </w:pPr>
            <w:r w:rsidRPr="00864532">
              <w:rPr>
                <w:rFonts w:ascii="Arial" w:hAnsi="Arial" w:cs="Arial"/>
                <w:b/>
                <w:caps/>
                <w:sz w:val="24"/>
                <w:szCs w:val="23"/>
              </w:rPr>
              <w:t xml:space="preserve">Materials Required: </w:t>
            </w:r>
          </w:p>
          <w:p w:rsidR="00E47E1E" w:rsidRPr="00864532" w:rsidRDefault="00E47E1E" w:rsidP="00E47E1E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P</w:t>
            </w:r>
            <w:r w:rsidR="00864532">
              <w:rPr>
                <w:rFonts w:ascii="Arial" w:hAnsi="Arial" w:cs="Arial"/>
                <w:sz w:val="24"/>
                <w:szCs w:val="23"/>
                <w:lang w:bidi="en-US"/>
              </w:rPr>
              <w:t>owerPoint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  <w:r w:rsidR="00864532">
              <w:rPr>
                <w:rFonts w:ascii="Arial" w:hAnsi="Arial" w:cs="Arial"/>
                <w:sz w:val="24"/>
                <w:szCs w:val="23"/>
                <w:lang w:bidi="en-US"/>
              </w:rPr>
              <w:t>s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lide </w:t>
            </w:r>
          </w:p>
          <w:p w:rsidR="00ED0ED6" w:rsidRPr="00864532" w:rsidRDefault="00ED0ED6" w:rsidP="00E47E1E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Preschool Learning Foundations</w:t>
            </w:r>
            <w:r w:rsidR="00E9633D">
              <w:rPr>
                <w:rFonts w:ascii="Arial" w:hAnsi="Arial" w:cs="Arial"/>
                <w:sz w:val="24"/>
                <w:szCs w:val="23"/>
                <w:lang w:bidi="en-US"/>
              </w:rPr>
              <w:t>, Volume 3</w:t>
            </w:r>
          </w:p>
          <w:p w:rsidR="00E47E1E" w:rsidRPr="00864532" w:rsidRDefault="00864532" w:rsidP="00E47E1E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>
              <w:rPr>
                <w:rFonts w:ascii="Arial" w:hAnsi="Arial" w:cs="Arial"/>
                <w:sz w:val="24"/>
                <w:szCs w:val="23"/>
                <w:lang w:bidi="en-US"/>
              </w:rPr>
              <w:t>H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andout</w:t>
            </w:r>
            <w:r>
              <w:rPr>
                <w:rFonts w:ascii="Arial" w:hAnsi="Arial" w:cs="Arial"/>
                <w:sz w:val="24"/>
                <w:szCs w:val="23"/>
                <w:lang w:bidi="en-US"/>
              </w:rPr>
              <w:t xml:space="preserve"> 3: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Glossary </w:t>
            </w:r>
          </w:p>
          <w:p w:rsidR="00E47E1E" w:rsidRPr="00864532" w:rsidRDefault="00E47E1E" w:rsidP="00E47E1E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Vocabulary cards</w:t>
            </w:r>
          </w:p>
          <w:p w:rsidR="00EA21E3" w:rsidRPr="00864532" w:rsidRDefault="00EA21E3" w:rsidP="003D2D6B">
            <w:pPr>
              <w:pStyle w:val="Title"/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                                                              </w:t>
            </w:r>
            <w:r w:rsidR="008F7FE7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   </w:t>
            </w:r>
            <w:r w:rsidR="00DE3136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     </w:t>
            </w:r>
            <w:r w:rsidR="00304071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  <w:r w:rsidR="003D2D6B" w:rsidRPr="00864532">
              <w:rPr>
                <w:rFonts w:ascii="Arial" w:hAnsi="Arial" w:cs="Arial"/>
                <w:b/>
                <w:sz w:val="24"/>
                <w:szCs w:val="23"/>
                <w:lang w:bidi="en-US"/>
              </w:rPr>
              <w:t>TIME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>: 10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minutes</w:t>
            </w:r>
          </w:p>
        </w:tc>
      </w:tr>
      <w:tr w:rsidR="007E7554" w:rsidRPr="00416180" w:rsidTr="0089748C">
        <w:trPr>
          <w:trHeight w:val="1394"/>
        </w:trPr>
        <w:tc>
          <w:tcPr>
            <w:tcW w:w="1905" w:type="dxa"/>
          </w:tcPr>
          <w:p w:rsidR="007E7554" w:rsidRPr="00416180" w:rsidRDefault="007E7554" w:rsidP="005377EF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416180">
              <w:rPr>
                <w:noProof/>
                <w:sz w:val="23"/>
                <w:szCs w:val="23"/>
              </w:rPr>
              <w:drawing>
                <wp:inline distT="0" distB="0" distL="0" distR="0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416180" w:rsidRDefault="007E7554" w:rsidP="005377EF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:rsidR="007E7554" w:rsidRPr="00864532" w:rsidRDefault="00EF0FE0" w:rsidP="005377EF">
            <w:pPr>
              <w:outlineLvl w:val="0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-926465</wp:posOffset>
                      </wp:positionV>
                      <wp:extent cx="889000" cy="990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1E3" w:rsidRDefault="00991284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79450" cy="892810"/>
                                        <wp:effectExtent l="0" t="0" r="6350" b="254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0.7pt;margin-top:-72.9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" fillcolor="white [3201]" stroked="f" strokeweight=".5pt">
                      <v:path arrowok="t"/>
                      <v:textbox>
                        <w:txbxContent>
                          <w:p w:rsidR="00EA21E3" w:rsidRDefault="00991284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9450" cy="892810"/>
                                  <wp:effectExtent l="0" t="0" r="635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864532">
              <w:rPr>
                <w:rFonts w:ascii="Arial" w:hAnsi="Arial" w:cs="Arial"/>
                <w:b/>
                <w:caps/>
                <w:sz w:val="24"/>
                <w:szCs w:val="23"/>
              </w:rPr>
              <w:t xml:space="preserve">Process: </w:t>
            </w:r>
          </w:p>
          <w:p w:rsidR="00EF0FE0" w:rsidRPr="00EF0FE0" w:rsidRDefault="00EF0FE0" w:rsidP="00EF0FE0">
            <w:p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bookmarkStart w:id="0" w:name="_GoBack"/>
            <w:r w:rsidRPr="00EF0FE0">
              <w:rPr>
                <w:rFonts w:ascii="Arial" w:hAnsi="Arial" w:cs="Arial"/>
                <w:sz w:val="24"/>
                <w:szCs w:val="23"/>
                <w:lang w:bidi="en-US"/>
              </w:rPr>
              <w:t>Part 1</w:t>
            </w:r>
          </w:p>
          <w:bookmarkEnd w:id="0"/>
          <w:p w:rsidR="00E47E1E" w:rsidRPr="00864532" w:rsidRDefault="00A162CB" w:rsidP="00416180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Have participants f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ind the glossary in </w:t>
            </w:r>
            <w:r w:rsidR="00ED0ED6" w:rsidRPr="00864532">
              <w:rPr>
                <w:rFonts w:ascii="Arial" w:hAnsi="Arial" w:cs="Arial"/>
                <w:sz w:val="24"/>
                <w:szCs w:val="23"/>
                <w:lang w:bidi="en-US"/>
              </w:rPr>
              <w:t>the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  <w:r w:rsidR="00864532" w:rsidRPr="00864532">
              <w:rPr>
                <w:rFonts w:ascii="Arial" w:hAnsi="Arial" w:cs="Arial"/>
                <w:sz w:val="24"/>
                <w:szCs w:val="23"/>
                <w:lang w:bidi="en-US"/>
              </w:rPr>
              <w:t>Preschool Learning Foundations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  <w:r w:rsidR="00D8202A">
              <w:rPr>
                <w:rFonts w:ascii="Arial" w:hAnsi="Arial" w:cs="Arial"/>
                <w:sz w:val="24"/>
                <w:szCs w:val="23"/>
                <w:lang w:bidi="en-US"/>
              </w:rPr>
              <w:t>for reference. T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>his glossary i</w:t>
            </w:r>
            <w:r w:rsidR="00ED0ED6" w:rsidRPr="00864532">
              <w:rPr>
                <w:rFonts w:ascii="Arial" w:hAnsi="Arial" w:cs="Arial"/>
                <w:sz w:val="24"/>
                <w:szCs w:val="23"/>
                <w:lang w:bidi="en-US"/>
              </w:rPr>
              <w:t>s specific to the strands in the History-Social Science</w:t>
            </w:r>
            <w:r w:rsidR="006A4248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(HSS)</w:t>
            </w:r>
            <w:r w:rsidR="00ED0ED6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domain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. </w:t>
            </w:r>
          </w:p>
          <w:p w:rsidR="00E47E1E" w:rsidRPr="00864532" w:rsidRDefault="00A162CB" w:rsidP="00416180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Remind participants that </w:t>
            </w:r>
            <w:r w:rsidR="00ED0ED6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although we are focusing on the Sense of Time and Sense of Place strands today, all the </w:t>
            </w:r>
            <w:r w:rsidR="006A4248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HSS </w:t>
            </w:r>
            <w:r w:rsidR="00ED0ED6" w:rsidRPr="00864532">
              <w:rPr>
                <w:rFonts w:ascii="Arial" w:hAnsi="Arial" w:cs="Arial"/>
                <w:sz w:val="24"/>
                <w:szCs w:val="23"/>
                <w:lang w:bidi="en-US"/>
              </w:rPr>
              <w:t>strands are interrelated</w:t>
            </w:r>
            <w:r w:rsidR="00864532">
              <w:rPr>
                <w:rFonts w:ascii="Arial" w:hAnsi="Arial" w:cs="Arial"/>
                <w:sz w:val="24"/>
                <w:szCs w:val="23"/>
                <w:lang w:bidi="en-US"/>
              </w:rPr>
              <w:t>. A</w:t>
            </w:r>
            <w:r w:rsidR="006A4248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lso, as learning is integrated, 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>many other domains are suppo</w:t>
            </w:r>
            <w:r w:rsidR="006A4248" w:rsidRPr="00864532">
              <w:rPr>
                <w:rFonts w:ascii="Arial" w:hAnsi="Arial" w:cs="Arial"/>
                <w:sz w:val="24"/>
                <w:szCs w:val="23"/>
                <w:lang w:bidi="en-US"/>
              </w:rPr>
              <w:t>rted when we support HSS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>.</w:t>
            </w:r>
          </w:p>
          <w:p w:rsidR="00A162CB" w:rsidRPr="00864532" w:rsidRDefault="00A162CB" w:rsidP="00416180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Share that i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>n order to best support children’s learning environments</w:t>
            </w:r>
            <w:r w:rsidR="00864532">
              <w:rPr>
                <w:rFonts w:ascii="Arial" w:hAnsi="Arial" w:cs="Arial"/>
                <w:sz w:val="24"/>
                <w:szCs w:val="23"/>
                <w:lang w:bidi="en-US"/>
              </w:rPr>
              <w:t>,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we need to have the deepest understanding </w:t>
            </w:r>
            <w:r w:rsidR="006A4248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possible 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of </w:t>
            </w:r>
            <w:r w:rsidR="006A4248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the 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>vocabulary in t</w:t>
            </w:r>
            <w:r w:rsidR="006A4248" w:rsidRPr="00864532">
              <w:rPr>
                <w:rFonts w:ascii="Arial" w:hAnsi="Arial" w:cs="Arial"/>
                <w:sz w:val="24"/>
                <w:szCs w:val="23"/>
                <w:lang w:bidi="en-US"/>
              </w:rPr>
              <w:t>he H</w:t>
            </w:r>
            <w:r w:rsidR="00E9633D">
              <w:rPr>
                <w:rFonts w:ascii="Arial" w:hAnsi="Arial" w:cs="Arial"/>
                <w:sz w:val="24"/>
                <w:szCs w:val="23"/>
                <w:lang w:bidi="en-US"/>
              </w:rPr>
              <w:t>istory-Social Science</w:t>
            </w:r>
            <w:r w:rsidR="006A4248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domain. </w:t>
            </w:r>
          </w:p>
          <w:p w:rsidR="00E47E1E" w:rsidRPr="00864532" w:rsidRDefault="00A162CB" w:rsidP="00416180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Ask participants 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to glance through the glossary to become familiar with the terms. </w:t>
            </w:r>
          </w:p>
          <w:p w:rsidR="00EF0FE0" w:rsidRDefault="00EF0FE0" w:rsidP="00EF0FE0">
            <w:p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r>
              <w:rPr>
                <w:rFonts w:ascii="Arial" w:hAnsi="Arial" w:cs="Arial"/>
                <w:sz w:val="24"/>
                <w:szCs w:val="23"/>
                <w:lang w:bidi="en-US"/>
              </w:rPr>
              <w:t>Part 2</w:t>
            </w:r>
          </w:p>
          <w:p w:rsidR="00E47E1E" w:rsidRPr="00EF0FE0" w:rsidRDefault="00A162CB" w:rsidP="00EF0FE0">
            <w:pPr>
              <w:pStyle w:val="ListParagraph"/>
              <w:numPr>
                <w:ilvl w:val="0"/>
                <w:numId w:val="17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EF0FE0">
              <w:rPr>
                <w:rFonts w:ascii="Arial" w:hAnsi="Arial" w:cs="Arial"/>
                <w:sz w:val="24"/>
                <w:szCs w:val="23"/>
                <w:lang w:bidi="en-US"/>
              </w:rPr>
              <w:t xml:space="preserve">Point out the cards table and ask that they be </w:t>
            </w:r>
            <w:r w:rsidR="006A4248" w:rsidRPr="00EF0FE0">
              <w:rPr>
                <w:rFonts w:ascii="Arial" w:hAnsi="Arial" w:cs="Arial"/>
                <w:sz w:val="24"/>
                <w:szCs w:val="23"/>
                <w:lang w:bidi="en-US"/>
              </w:rPr>
              <w:t>d</w:t>
            </w:r>
            <w:r w:rsidR="00E47E1E" w:rsidRPr="00EF0FE0">
              <w:rPr>
                <w:rFonts w:ascii="Arial" w:hAnsi="Arial" w:cs="Arial"/>
                <w:sz w:val="24"/>
                <w:szCs w:val="23"/>
                <w:lang w:bidi="en-US"/>
              </w:rPr>
              <w:t>istribute</w:t>
            </w:r>
            <w:r w:rsidRPr="00EF0FE0">
              <w:rPr>
                <w:rFonts w:ascii="Arial" w:hAnsi="Arial" w:cs="Arial"/>
                <w:sz w:val="24"/>
                <w:szCs w:val="23"/>
                <w:lang w:bidi="en-US"/>
              </w:rPr>
              <w:t>d</w:t>
            </w:r>
            <w:r w:rsidR="00E47E1E" w:rsidRPr="00EF0FE0">
              <w:rPr>
                <w:rFonts w:ascii="Arial" w:hAnsi="Arial" w:cs="Arial"/>
                <w:sz w:val="24"/>
                <w:szCs w:val="23"/>
                <w:lang w:bidi="en-US"/>
              </w:rPr>
              <w:t xml:space="preserve"> face down </w:t>
            </w:r>
            <w:r w:rsidRPr="00EF0FE0">
              <w:rPr>
                <w:rFonts w:ascii="Arial" w:hAnsi="Arial" w:cs="Arial"/>
                <w:sz w:val="24"/>
                <w:szCs w:val="23"/>
                <w:lang w:bidi="en-US"/>
              </w:rPr>
              <w:t>for the game</w:t>
            </w:r>
            <w:r w:rsidR="00E47E1E" w:rsidRPr="00EF0FE0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  <w:r w:rsidR="006A4248" w:rsidRPr="00EF0FE0">
              <w:rPr>
                <w:rFonts w:ascii="Arial" w:hAnsi="Arial" w:cs="Arial"/>
                <w:sz w:val="24"/>
                <w:szCs w:val="23"/>
                <w:lang w:bidi="en-US"/>
              </w:rPr>
              <w:t>“</w:t>
            </w:r>
            <w:r w:rsidR="00E47E1E" w:rsidRPr="00EF0FE0">
              <w:rPr>
                <w:rFonts w:ascii="Arial" w:hAnsi="Arial" w:cs="Arial"/>
                <w:sz w:val="24"/>
                <w:szCs w:val="23"/>
                <w:lang w:bidi="en-US"/>
              </w:rPr>
              <w:t xml:space="preserve">Match </w:t>
            </w:r>
            <w:r w:rsidR="006A4248" w:rsidRPr="00EF0FE0">
              <w:rPr>
                <w:rFonts w:ascii="Arial" w:hAnsi="Arial" w:cs="Arial"/>
                <w:sz w:val="24"/>
                <w:szCs w:val="23"/>
                <w:lang w:bidi="en-US"/>
              </w:rPr>
              <w:t>‘em U</w:t>
            </w:r>
            <w:r w:rsidR="00E47E1E" w:rsidRPr="00EF0FE0">
              <w:rPr>
                <w:rFonts w:ascii="Arial" w:hAnsi="Arial" w:cs="Arial"/>
                <w:sz w:val="24"/>
                <w:szCs w:val="23"/>
                <w:lang w:bidi="en-US"/>
              </w:rPr>
              <w:t>p</w:t>
            </w:r>
            <w:r w:rsidR="006A4248" w:rsidRPr="00EF0FE0">
              <w:rPr>
                <w:rFonts w:ascii="Arial" w:hAnsi="Arial" w:cs="Arial"/>
                <w:sz w:val="24"/>
                <w:szCs w:val="23"/>
                <w:lang w:bidi="en-US"/>
              </w:rPr>
              <w:t>”—</w:t>
            </w:r>
            <w:r w:rsidR="00E47E1E" w:rsidRPr="00EF0FE0">
              <w:rPr>
                <w:rFonts w:ascii="Arial" w:hAnsi="Arial" w:cs="Arial"/>
                <w:sz w:val="24"/>
                <w:szCs w:val="23"/>
                <w:lang w:bidi="en-US"/>
              </w:rPr>
              <w:t xml:space="preserve">a movement form of the childhood </w:t>
            </w:r>
            <w:r w:rsidR="006A4248" w:rsidRPr="00EF0FE0">
              <w:rPr>
                <w:rFonts w:ascii="Arial" w:hAnsi="Arial" w:cs="Arial"/>
                <w:sz w:val="24"/>
                <w:szCs w:val="23"/>
                <w:lang w:bidi="en-US"/>
              </w:rPr>
              <w:t xml:space="preserve">card </w:t>
            </w:r>
            <w:r w:rsidR="00E47E1E" w:rsidRPr="00EF0FE0">
              <w:rPr>
                <w:rFonts w:ascii="Arial" w:hAnsi="Arial" w:cs="Arial"/>
                <w:sz w:val="24"/>
                <w:szCs w:val="23"/>
                <w:lang w:bidi="en-US"/>
              </w:rPr>
              <w:t>game</w:t>
            </w:r>
            <w:r w:rsidR="00416180" w:rsidRPr="00EF0FE0">
              <w:rPr>
                <w:rFonts w:ascii="Arial" w:hAnsi="Arial" w:cs="Arial"/>
                <w:sz w:val="24"/>
                <w:szCs w:val="23"/>
                <w:lang w:bidi="en-US"/>
              </w:rPr>
              <w:t>,</w:t>
            </w:r>
            <w:r w:rsidR="00E47E1E" w:rsidRPr="00EF0FE0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  <w:r w:rsidR="006A4248" w:rsidRPr="00EF0FE0">
              <w:rPr>
                <w:rFonts w:ascii="Arial" w:hAnsi="Arial" w:cs="Arial"/>
                <w:sz w:val="24"/>
                <w:szCs w:val="23"/>
                <w:lang w:bidi="en-US"/>
              </w:rPr>
              <w:t>“</w:t>
            </w:r>
            <w:r w:rsidR="00416180" w:rsidRPr="00EF0FE0">
              <w:rPr>
                <w:rFonts w:ascii="Arial" w:hAnsi="Arial" w:cs="Arial"/>
                <w:sz w:val="24"/>
                <w:szCs w:val="23"/>
                <w:lang w:bidi="en-US"/>
              </w:rPr>
              <w:t>M</w:t>
            </w:r>
            <w:r w:rsidR="00E47E1E" w:rsidRPr="00EF0FE0">
              <w:rPr>
                <w:rFonts w:ascii="Arial" w:hAnsi="Arial" w:cs="Arial"/>
                <w:sz w:val="24"/>
                <w:szCs w:val="23"/>
                <w:lang w:bidi="en-US"/>
              </w:rPr>
              <w:t>emory.</w:t>
            </w:r>
            <w:r w:rsidR="006A4248" w:rsidRPr="00EF0FE0">
              <w:rPr>
                <w:rFonts w:ascii="Arial" w:hAnsi="Arial" w:cs="Arial"/>
                <w:sz w:val="24"/>
                <w:szCs w:val="23"/>
                <w:lang w:bidi="en-US"/>
              </w:rPr>
              <w:t>”</w:t>
            </w:r>
          </w:p>
          <w:p w:rsidR="00E47E1E" w:rsidRPr="00864532" w:rsidRDefault="00416180" w:rsidP="00416180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Tell participants, “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When I say 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‘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>go</w:t>
            </w:r>
            <w:r w:rsidR="006A4248" w:rsidRPr="00864532">
              <w:rPr>
                <w:rFonts w:ascii="Arial" w:hAnsi="Arial" w:cs="Arial"/>
                <w:sz w:val="24"/>
                <w:szCs w:val="23"/>
                <w:lang w:bidi="en-US"/>
              </w:rPr>
              <w:t>,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’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navigate your way through the cards and try and 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get as many matches as you can. </w:t>
            </w:r>
            <w:r w:rsidR="006A4248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Ready…go 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>find matches!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”</w:t>
            </w:r>
          </w:p>
          <w:p w:rsidR="00E47E1E" w:rsidRPr="00864532" w:rsidRDefault="006A4248" w:rsidP="00416180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After about one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min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>ute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say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>,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>“Now tip-toe to find the matches.”</w:t>
            </w:r>
            <w:r w:rsidR="00E47E1E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</w:p>
          <w:p w:rsidR="00E47E1E" w:rsidRPr="00864532" w:rsidRDefault="00E47E1E" w:rsidP="00416180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After another minute say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>, “D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uck walk to find matches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>.”</w:t>
            </w:r>
          </w:p>
          <w:p w:rsidR="00E47E1E" w:rsidRPr="00864532" w:rsidRDefault="00E47E1E" w:rsidP="00416180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Repeat with several move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>ments (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slides, jump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>s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, hop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>s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, backwards walking, squat walking, etc.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>).</w:t>
            </w:r>
          </w:p>
          <w:p w:rsidR="00864532" w:rsidRDefault="00864532" w:rsidP="00864532">
            <w:pPr>
              <w:tabs>
                <w:tab w:val="left" w:pos="1130"/>
              </w:tabs>
              <w:ind w:left="360"/>
              <w:rPr>
                <w:rFonts w:ascii="Arial" w:hAnsi="Arial" w:cs="Arial"/>
                <w:b/>
                <w:sz w:val="24"/>
                <w:szCs w:val="23"/>
                <w:lang w:bidi="en-US"/>
              </w:rPr>
            </w:pPr>
          </w:p>
          <w:p w:rsidR="00E47E1E" w:rsidRPr="00864532" w:rsidRDefault="00E47E1E" w:rsidP="00864532">
            <w:pPr>
              <w:tabs>
                <w:tab w:val="left" w:pos="1130"/>
              </w:tabs>
              <w:ind w:left="360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64532">
              <w:rPr>
                <w:rFonts w:ascii="Arial" w:hAnsi="Arial" w:cs="Arial"/>
                <w:b/>
                <w:sz w:val="24"/>
                <w:szCs w:val="23"/>
                <w:lang w:bidi="en-US"/>
              </w:rPr>
              <w:t>Debrief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:  </w:t>
            </w:r>
          </w:p>
          <w:p w:rsidR="00416180" w:rsidRPr="00864532" w:rsidRDefault="00E47E1E" w:rsidP="00864532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This game highlights how </w:t>
            </w:r>
            <w:r w:rsidR="001A083F" w:rsidRPr="00864532">
              <w:rPr>
                <w:rFonts w:ascii="Arial" w:hAnsi="Arial" w:cs="Arial"/>
                <w:sz w:val="24"/>
                <w:szCs w:val="23"/>
                <w:lang w:bidi="en-US"/>
              </w:rPr>
              <w:t>movement can be incorporated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into the strategy. </w:t>
            </w:r>
          </w:p>
          <w:p w:rsidR="00416180" w:rsidRPr="00864532" w:rsidRDefault="00E47E1E" w:rsidP="00864532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How might you use a similar game in class? </w:t>
            </w:r>
          </w:p>
          <w:p w:rsidR="00E47E1E" w:rsidRPr="00864532" w:rsidRDefault="00E47E1E" w:rsidP="00864532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3"/>
              </w:rPr>
            </w:pP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>How might you incorporate the vocabulary into daily int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eractions, 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either 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through 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teacher knowledge or actually </w:t>
            </w:r>
            <w:r w:rsidR="00416180" w:rsidRPr="00864532">
              <w:rPr>
                <w:rFonts w:ascii="Arial" w:hAnsi="Arial" w:cs="Arial"/>
                <w:sz w:val="24"/>
                <w:szCs w:val="23"/>
                <w:lang w:bidi="en-US"/>
              </w:rPr>
              <w:t>use of the vocabulary?</w:t>
            </w:r>
            <w:r w:rsidRPr="00864532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</w:p>
          <w:p w:rsidR="00B14CC8" w:rsidRPr="00864532" w:rsidRDefault="00B14CC8" w:rsidP="00DE3136">
            <w:pPr>
              <w:rPr>
                <w:rFonts w:ascii="Arial" w:hAnsi="Arial" w:cs="Arial"/>
                <w:sz w:val="24"/>
                <w:szCs w:val="23"/>
              </w:rPr>
            </w:pPr>
          </w:p>
        </w:tc>
      </w:tr>
    </w:tbl>
    <w:p w:rsidR="00F059CB" w:rsidRDefault="00F059CB" w:rsidP="00F059CB">
      <w:pPr>
        <w:spacing w:after="0" w:line="240" w:lineRule="auto"/>
      </w:pPr>
    </w:p>
    <w:sectPr w:rsidR="00F059CB" w:rsidSect="00864532">
      <w:headerReference w:type="default" r:id="rId13"/>
      <w:footerReference w:type="default" r:id="rId14"/>
      <w:pgSz w:w="12240" w:h="15840"/>
      <w:pgMar w:top="1440" w:right="720" w:bottom="720" w:left="720" w:header="27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0C" w:rsidRDefault="00333E0C" w:rsidP="00F059CB">
      <w:pPr>
        <w:spacing w:after="0" w:line="240" w:lineRule="auto"/>
      </w:pPr>
      <w:r>
        <w:separator/>
      </w:r>
    </w:p>
  </w:endnote>
  <w:endnote w:type="continuationSeparator" w:id="0">
    <w:p w:rsidR="00333E0C" w:rsidRDefault="00333E0C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F0" w:rsidRPr="002055C5" w:rsidRDefault="001011F0" w:rsidP="00864532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>©201</w:t>
    </w:r>
    <w:r w:rsidR="00864532">
      <w:rPr>
        <w:rFonts w:ascii="Arial" w:hAnsi="Arial" w:cs="Arial"/>
        <w:sz w:val="18"/>
        <w:szCs w:val="18"/>
      </w:rPr>
      <w:t xml:space="preserve">7 </w:t>
    </w:r>
    <w:r w:rsidRPr="002055C5">
      <w:rPr>
        <w:rFonts w:ascii="Arial" w:hAnsi="Arial" w:cs="Arial"/>
        <w:sz w:val="18"/>
        <w:szCs w:val="18"/>
      </w:rPr>
      <w:t xml:space="preserve">California Department of Education </w:t>
    </w: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0C" w:rsidRDefault="00333E0C" w:rsidP="00F059CB">
      <w:pPr>
        <w:spacing w:after="0" w:line="240" w:lineRule="auto"/>
      </w:pPr>
      <w:r>
        <w:separator/>
      </w:r>
    </w:p>
  </w:footnote>
  <w:footnote w:type="continuationSeparator" w:id="0">
    <w:p w:rsidR="00333E0C" w:rsidRDefault="00333E0C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32" w:rsidRDefault="00864532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864532" w:rsidRDefault="00864532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F059CB" w:rsidRDefault="001A083F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864532">
      <w:rPr>
        <w:rFonts w:ascii="Arial" w:hAnsi="Arial" w:cs="Arial"/>
        <w:b/>
        <w:sz w:val="28"/>
        <w:szCs w:val="28"/>
      </w:rPr>
      <w:t xml:space="preserve">CTIVITY </w:t>
    </w:r>
    <w:r w:rsidR="00604DCE">
      <w:rPr>
        <w:rFonts w:ascii="Arial" w:hAnsi="Arial" w:cs="Arial"/>
        <w:b/>
        <w:sz w:val="28"/>
        <w:szCs w:val="28"/>
      </w:rPr>
      <w:t>2</w:t>
    </w:r>
    <w:r>
      <w:rPr>
        <w:rFonts w:ascii="Arial" w:hAnsi="Arial" w:cs="Arial"/>
        <w:b/>
        <w:sz w:val="28"/>
        <w:szCs w:val="28"/>
      </w:rPr>
      <w:t xml:space="preserve"> </w:t>
    </w:r>
  </w:p>
  <w:p w:rsidR="00F059CB" w:rsidRDefault="00F059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1805D4"/>
    <w:multiLevelType w:val="hybridMultilevel"/>
    <w:tmpl w:val="99781CAA"/>
    <w:lvl w:ilvl="0" w:tplc="11E0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A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7E65AA"/>
    <w:multiLevelType w:val="hybridMultilevel"/>
    <w:tmpl w:val="0344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B26AB"/>
    <w:multiLevelType w:val="hybridMultilevel"/>
    <w:tmpl w:val="2DFE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D547E3"/>
    <w:multiLevelType w:val="hybridMultilevel"/>
    <w:tmpl w:val="26968E0C"/>
    <w:lvl w:ilvl="0" w:tplc="09A0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3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A9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2D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EC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0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21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2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E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F4D00"/>
    <w:multiLevelType w:val="hybridMultilevel"/>
    <w:tmpl w:val="EA6E2F3E"/>
    <w:lvl w:ilvl="0" w:tplc="C778D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A154">
      <w:numFmt w:val="none"/>
      <w:lvlText w:val=""/>
      <w:lvlJc w:val="left"/>
      <w:pPr>
        <w:tabs>
          <w:tab w:val="num" w:pos="360"/>
        </w:tabs>
      </w:pPr>
    </w:lvl>
    <w:lvl w:ilvl="2" w:tplc="BC385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80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29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45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A2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EB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08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15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11"/>
  </w:num>
  <w:num w:numId="12">
    <w:abstractNumId w:val="0"/>
  </w:num>
  <w:num w:numId="13">
    <w:abstractNumId w:val="4"/>
  </w:num>
  <w:num w:numId="14">
    <w:abstractNumId w:val="14"/>
  </w:num>
  <w:num w:numId="15">
    <w:abstractNumId w:val="7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CB"/>
    <w:rsid w:val="000D7903"/>
    <w:rsid w:val="001011F0"/>
    <w:rsid w:val="001A083F"/>
    <w:rsid w:val="001E1817"/>
    <w:rsid w:val="00203752"/>
    <w:rsid w:val="002055C5"/>
    <w:rsid w:val="002177E9"/>
    <w:rsid w:val="002C466F"/>
    <w:rsid w:val="002E03A8"/>
    <w:rsid w:val="00304071"/>
    <w:rsid w:val="00333E0C"/>
    <w:rsid w:val="003927A6"/>
    <w:rsid w:val="003D2D6B"/>
    <w:rsid w:val="00416180"/>
    <w:rsid w:val="004629AA"/>
    <w:rsid w:val="004B1A44"/>
    <w:rsid w:val="004C2887"/>
    <w:rsid w:val="004F5BCE"/>
    <w:rsid w:val="00604DCE"/>
    <w:rsid w:val="00653D0A"/>
    <w:rsid w:val="006A4248"/>
    <w:rsid w:val="006D431C"/>
    <w:rsid w:val="0072068A"/>
    <w:rsid w:val="007261EC"/>
    <w:rsid w:val="00757F0A"/>
    <w:rsid w:val="007B22F2"/>
    <w:rsid w:val="007B6085"/>
    <w:rsid w:val="007E7554"/>
    <w:rsid w:val="00814AFE"/>
    <w:rsid w:val="00826B98"/>
    <w:rsid w:val="00864532"/>
    <w:rsid w:val="0089748C"/>
    <w:rsid w:val="008A5221"/>
    <w:rsid w:val="008D4B48"/>
    <w:rsid w:val="008F7FE7"/>
    <w:rsid w:val="00957326"/>
    <w:rsid w:val="00991284"/>
    <w:rsid w:val="00A162CB"/>
    <w:rsid w:val="00A732CC"/>
    <w:rsid w:val="00AC7EE1"/>
    <w:rsid w:val="00B14CC8"/>
    <w:rsid w:val="00BC7A97"/>
    <w:rsid w:val="00BE3F83"/>
    <w:rsid w:val="00BE5EC6"/>
    <w:rsid w:val="00C00BDF"/>
    <w:rsid w:val="00C173ED"/>
    <w:rsid w:val="00CC3083"/>
    <w:rsid w:val="00CF2E58"/>
    <w:rsid w:val="00D56DC7"/>
    <w:rsid w:val="00D64E15"/>
    <w:rsid w:val="00D72D41"/>
    <w:rsid w:val="00D8202A"/>
    <w:rsid w:val="00D943EB"/>
    <w:rsid w:val="00DD761A"/>
    <w:rsid w:val="00DE3136"/>
    <w:rsid w:val="00E47E1E"/>
    <w:rsid w:val="00E64D89"/>
    <w:rsid w:val="00E9633D"/>
    <w:rsid w:val="00EA21E3"/>
    <w:rsid w:val="00ED0ED6"/>
    <w:rsid w:val="00EF0FE0"/>
    <w:rsid w:val="00F059CB"/>
    <w:rsid w:val="00F5339D"/>
    <w:rsid w:val="00F60F0C"/>
    <w:rsid w:val="00FC5E28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97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1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26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64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jpeeter</dc:creator>
  <cp:lastModifiedBy>Heidi Mendenhall</cp:lastModifiedBy>
  <cp:revision>2</cp:revision>
  <dcterms:created xsi:type="dcterms:W3CDTF">2017-03-16T21:47:00Z</dcterms:created>
  <dcterms:modified xsi:type="dcterms:W3CDTF">2017-03-16T21:47:00Z</dcterms:modified>
</cp:coreProperties>
</file>