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9734B8" w:rsidP="00F059CB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PRoPELS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Strategy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3A389F">
        <w:trPr>
          <w:trHeight w:val="792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F500B4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500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Pr="00AA3091" w:rsidRDefault="003A389F" w:rsidP="00D77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Apply</w:t>
            </w:r>
            <w:r w:rsidR="00D77F9E" w:rsidRPr="00D77F9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="00D77F9E" w:rsidRPr="00D77F9E">
              <w:rPr>
                <w:rFonts w:ascii="Arial" w:hAnsi="Arial" w:cs="Arial"/>
                <w:sz w:val="24"/>
                <w:szCs w:val="24"/>
              </w:rPr>
              <w:t>PRoPELS</w:t>
            </w:r>
            <w:proofErr w:type="spellEnd"/>
            <w:r w:rsidR="00D77F9E" w:rsidRPr="00D77F9E">
              <w:rPr>
                <w:rFonts w:ascii="Arial" w:hAnsi="Arial" w:cs="Arial"/>
                <w:sz w:val="24"/>
                <w:szCs w:val="24"/>
              </w:rPr>
              <w:t xml:space="preserve"> strategy and anti-bias approach toward the creation of a new dramatic play strategy that supports social roles and marketplace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concepts</w:t>
            </w:r>
            <w:r w:rsidR="00D77F9E" w:rsidRPr="00D77F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3A389F" w:rsidRDefault="003A389F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</w:p>
          <w:p w:rsidR="007E7554" w:rsidRPr="00F500B4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F500B4">
              <w:rPr>
                <w:rFonts w:ascii="Arial" w:hAnsi="Arial" w:cs="Arial"/>
                <w:b/>
              </w:rPr>
              <w:t xml:space="preserve">OUTCOMES: </w:t>
            </w:r>
          </w:p>
          <w:p w:rsidR="00D77F9E" w:rsidRPr="00D77F9E" w:rsidRDefault="00D77F9E" w:rsidP="00D77F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</w:pPr>
            <w:r w:rsidRPr="00D77F9E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>Participants will study the PRoPELS strategy, watch a video example, think through the PRoPELS strategy by answering and charting reflective questions with their table group, and begin making props for their new dramatic play area.</w:t>
            </w:r>
          </w:p>
          <w:p w:rsidR="00F500B4" w:rsidRPr="00F500B4" w:rsidRDefault="00F500B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489C9A" wp14:editId="77AC96B6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F500B4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500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D77F9E" w:rsidRPr="00D77F9E" w:rsidRDefault="00D77F9E" w:rsidP="00D77F9E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D77F9E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PPT slide </w:t>
            </w:r>
          </w:p>
          <w:p w:rsidR="0070604F" w:rsidRDefault="0070604F" w:rsidP="0070604F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H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andout</w:t>
            </w:r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>11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PRoPELS</w:t>
            </w:r>
            <w:proofErr w:type="spellEnd"/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Strategy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</w:p>
          <w:p w:rsidR="00D77F9E" w:rsidRPr="0070604F" w:rsidRDefault="00D77F9E" w:rsidP="0070604F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Table group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>s</w:t>
            </w:r>
          </w:p>
          <w:p w:rsidR="00D77F9E" w:rsidRPr="003A389F" w:rsidRDefault="00D77F9E" w:rsidP="003A389F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1F9CA" wp14:editId="59986DEF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72390</wp:posOffset>
                      </wp:positionV>
                      <wp:extent cx="863600" cy="9969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3600" cy="99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0BAC" w:rsidRDefault="00F90BA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758EC9" wp14:editId="3EF37A2E">
                                        <wp:extent cx="679450" cy="892810"/>
                                        <wp:effectExtent l="0" t="0" r="6350" b="254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1F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3.35pt;margin-top:5.7pt;width:68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" fillcolor="white [3201]" stroked="f" strokeweight=".5pt">
                      <v:textbox>
                        <w:txbxContent>
                          <w:p w:rsidR="00F90BAC" w:rsidRDefault="00F90B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58EC9" wp14:editId="3EF37A2E">
                                  <wp:extent cx="679450" cy="892810"/>
                                  <wp:effectExtent l="0" t="0" r="635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7F9E">
              <w:rPr>
                <w:rFonts w:ascii="Arial" w:eastAsia="Times" w:hAnsi="Arial" w:cs="Arial"/>
                <w:sz w:val="24"/>
                <w:szCs w:val="24"/>
                <w:lang w:bidi="en-US"/>
              </w:rPr>
              <w:t>Materials for dramatic play props: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 w:rsidRP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Paints, markers, </w:t>
            </w:r>
            <w:r w:rsidR="003A389F" w:rsidRP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boxes, 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                                                                                        </w:t>
            </w:r>
            <w:r w:rsidRP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tape, construction paper, feathers, flowers, newspaper, 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                      </w:t>
            </w:r>
            <w:r w:rsidRP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>recycled materials,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 w:rsidRP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>yogurt containers, egg cartons, etc.</w:t>
            </w:r>
          </w:p>
          <w:p w:rsidR="00AA3091" w:rsidRDefault="00AA3091" w:rsidP="00AA3091">
            <w:p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</w:p>
          <w:p w:rsidR="00EA21E3" w:rsidRPr="00AA3091" w:rsidRDefault="00EA21E3" w:rsidP="00EF1F47">
            <w:p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175483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</w:t>
            </w:r>
            <w:r w:rsidR="00F90BAC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</w:t>
            </w:r>
            <w:r w:rsidR="00175483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72541C" w:rsidRPr="00AA3091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D77F9E">
              <w:rPr>
                <w:rFonts w:ascii="Arial" w:hAnsi="Arial" w:cs="Arial"/>
                <w:sz w:val="24"/>
                <w:szCs w:val="24"/>
                <w:lang w:bidi="en-US"/>
              </w:rPr>
              <w:t xml:space="preserve">: </w:t>
            </w:r>
            <w:r w:rsidR="00EF1F47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  <w:r w:rsidR="00D77F9E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BF3C20">
        <w:trPr>
          <w:trHeight w:val="666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5DBD93F3" wp14:editId="4CE1B2AF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BF3C20" w:rsidRDefault="007E7554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F3C2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D77F9E" w:rsidRPr="003A389F" w:rsidRDefault="003A389F" w:rsidP="003A389F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EF1F47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 xml:space="preserve">articipants to locate </w:t>
            </w:r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H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andout</w:t>
            </w:r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11: </w:t>
            </w:r>
            <w:proofErr w:type="spellStart"/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PRoPELS</w:t>
            </w:r>
            <w:proofErr w:type="spellEnd"/>
            <w:r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Strategy</w:t>
            </w:r>
            <w:r w:rsidR="00D80DB5">
              <w:rPr>
                <w:rFonts w:ascii="Arial" w:eastAsia="Times" w:hAnsi="Arial" w:cs="Arial"/>
                <w:sz w:val="24"/>
                <w:szCs w:val="24"/>
                <w:lang w:bidi="en-US"/>
              </w:rPr>
              <w:t>.</w:t>
            </w:r>
          </w:p>
          <w:p w:rsidR="00D77F9E" w:rsidRDefault="003A389F" w:rsidP="00D77F9E">
            <w:pPr>
              <w:numPr>
                <w:ilvl w:val="0"/>
                <w:numId w:val="1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</w:t>
            </w:r>
            <w:r w:rsidR="00D77F9E" w:rsidRPr="00D77F9E">
              <w:rPr>
                <w:rFonts w:ascii="Arial" w:hAnsi="Arial" w:cs="Arial"/>
                <w:sz w:val="24"/>
                <w:szCs w:val="24"/>
              </w:rPr>
              <w:t xml:space="preserve"> partici</w:t>
            </w:r>
            <w:r w:rsidR="0070604F">
              <w:rPr>
                <w:rFonts w:ascii="Arial" w:hAnsi="Arial" w:cs="Arial"/>
                <w:sz w:val="24"/>
                <w:szCs w:val="24"/>
              </w:rPr>
              <w:t xml:space="preserve">pants </w:t>
            </w:r>
            <w:r w:rsidR="00EF1F47">
              <w:rPr>
                <w:rFonts w:ascii="Arial" w:hAnsi="Arial" w:cs="Arial"/>
                <w:sz w:val="24"/>
                <w:szCs w:val="24"/>
              </w:rPr>
              <w:t>brainstorm</w:t>
            </w:r>
            <w:r w:rsidR="0070604F">
              <w:rPr>
                <w:rFonts w:ascii="Arial" w:hAnsi="Arial" w:cs="Arial"/>
                <w:sz w:val="24"/>
                <w:szCs w:val="24"/>
              </w:rPr>
              <w:t xml:space="preserve"> dramatic play s</w:t>
            </w:r>
            <w:r w:rsidR="00D77F9E" w:rsidRPr="00D77F9E">
              <w:rPr>
                <w:rFonts w:ascii="Arial" w:hAnsi="Arial" w:cs="Arial"/>
                <w:sz w:val="24"/>
                <w:szCs w:val="24"/>
              </w:rPr>
              <w:t>cenario</w:t>
            </w:r>
            <w:r w:rsidR="00EF1F47">
              <w:rPr>
                <w:rFonts w:ascii="Arial" w:hAnsi="Arial" w:cs="Arial"/>
                <w:sz w:val="24"/>
                <w:szCs w:val="24"/>
              </w:rPr>
              <w:t>s</w:t>
            </w:r>
            <w:r w:rsidR="00D77F9E" w:rsidRPr="00D77F9E">
              <w:rPr>
                <w:rFonts w:ascii="Arial" w:hAnsi="Arial" w:cs="Arial"/>
                <w:sz w:val="24"/>
                <w:szCs w:val="24"/>
              </w:rPr>
              <w:t xml:space="preserve"> they think their </w:t>
            </w:r>
            <w:r w:rsidR="00EF1F47">
              <w:rPr>
                <w:rFonts w:ascii="Arial" w:hAnsi="Arial" w:cs="Arial"/>
                <w:sz w:val="24"/>
                <w:szCs w:val="24"/>
              </w:rPr>
              <w:t>students would be interested in.</w:t>
            </w:r>
          </w:p>
          <w:p w:rsidR="00D77F9E" w:rsidRDefault="0070604F" w:rsidP="00F47017">
            <w:pPr>
              <w:numPr>
                <w:ilvl w:val="0"/>
                <w:numId w:val="1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</w:t>
            </w:r>
            <w:r w:rsidR="00F47017">
              <w:rPr>
                <w:rFonts w:ascii="Arial" w:hAnsi="Arial" w:cs="Arial"/>
                <w:sz w:val="24"/>
                <w:szCs w:val="24"/>
              </w:rPr>
              <w:t>groups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017">
              <w:rPr>
                <w:rFonts w:ascii="Arial" w:hAnsi="Arial" w:cs="Arial"/>
                <w:sz w:val="24"/>
                <w:szCs w:val="24"/>
              </w:rPr>
              <w:t>to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017">
              <w:rPr>
                <w:rFonts w:ascii="Arial" w:hAnsi="Arial" w:cs="Arial"/>
                <w:sz w:val="24"/>
                <w:szCs w:val="24"/>
              </w:rPr>
              <w:t>through the r</w:t>
            </w:r>
            <w:r w:rsidR="00D77F9E" w:rsidRPr="00D77F9E">
              <w:rPr>
                <w:rFonts w:ascii="Arial" w:hAnsi="Arial" w:cs="Arial"/>
                <w:sz w:val="24"/>
                <w:szCs w:val="24"/>
              </w:rPr>
              <w:t xml:space="preserve">eflective </w:t>
            </w:r>
            <w:r w:rsidR="00F47017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uestions on </w:t>
            </w:r>
            <w:r w:rsidR="003A389F"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H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>andout</w:t>
            </w:r>
            <w:r w:rsidR="003A389F"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11: </w:t>
            </w:r>
            <w:proofErr w:type="spellStart"/>
            <w:r w:rsidR="003A389F"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>PRoPELS</w:t>
            </w:r>
            <w:proofErr w:type="spellEnd"/>
            <w:r w:rsidR="003A389F" w:rsidRPr="0070604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Strategy</w:t>
            </w:r>
            <w:r w:rsidR="00D80DB5">
              <w:rPr>
                <w:rFonts w:ascii="Arial" w:eastAsia="Times" w:hAnsi="Arial" w:cs="Arial"/>
                <w:sz w:val="24"/>
                <w:szCs w:val="24"/>
                <w:lang w:bidi="en-US"/>
              </w:rPr>
              <w:t>.</w:t>
            </w:r>
            <w:r w:rsidR="003A389F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 w:rsidR="00F47017">
              <w:rPr>
                <w:rFonts w:ascii="Arial" w:hAnsi="Arial" w:cs="Arial"/>
                <w:sz w:val="24"/>
                <w:szCs w:val="24"/>
              </w:rPr>
              <w:t>They should chart their responses in a way that can be shared with the entire group.</w:t>
            </w:r>
          </w:p>
          <w:p w:rsidR="00D77F9E" w:rsidRDefault="003A389F" w:rsidP="00EF1F47">
            <w:pPr>
              <w:numPr>
                <w:ilvl w:val="0"/>
                <w:numId w:val="1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 groups to </w:t>
            </w:r>
            <w:r w:rsidR="00F47017" w:rsidRPr="00EF1F47">
              <w:rPr>
                <w:rFonts w:ascii="Arial" w:hAnsi="Arial" w:cs="Arial"/>
                <w:sz w:val="24"/>
                <w:szCs w:val="24"/>
              </w:rPr>
              <w:t>use the open-</w:t>
            </w:r>
            <w:r w:rsidR="00D77F9E" w:rsidRPr="00EF1F47">
              <w:rPr>
                <w:rFonts w:ascii="Arial" w:hAnsi="Arial" w:cs="Arial"/>
                <w:sz w:val="24"/>
                <w:szCs w:val="24"/>
              </w:rPr>
              <w:t>ended mat</w:t>
            </w:r>
            <w:r w:rsidR="00F47017" w:rsidRPr="00EF1F47">
              <w:rPr>
                <w:rFonts w:ascii="Arial" w:hAnsi="Arial" w:cs="Arial"/>
                <w:sz w:val="24"/>
                <w:szCs w:val="24"/>
              </w:rPr>
              <w:t xml:space="preserve">erials to begin creating their dramatic play physical environment; these props </w:t>
            </w:r>
            <w:r w:rsidR="00341AD3">
              <w:rPr>
                <w:rFonts w:ascii="Arial" w:hAnsi="Arial" w:cs="Arial"/>
                <w:sz w:val="24"/>
                <w:szCs w:val="24"/>
              </w:rPr>
              <w:t xml:space="preserve">will be shared </w:t>
            </w:r>
            <w:r w:rsidR="00F47017" w:rsidRPr="00EF1F47">
              <w:rPr>
                <w:rFonts w:ascii="Arial" w:hAnsi="Arial" w:cs="Arial"/>
                <w:sz w:val="24"/>
                <w:szCs w:val="24"/>
              </w:rPr>
              <w:t xml:space="preserve">with the entire group as well. </w:t>
            </w:r>
          </w:p>
          <w:p w:rsidR="003A389F" w:rsidRDefault="003A389F" w:rsidP="00EF1F47">
            <w:pPr>
              <w:numPr>
                <w:ilvl w:val="0"/>
                <w:numId w:val="1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 time for groups to finish creating their dramatic play environments.</w:t>
            </w:r>
            <w:r w:rsidR="00F116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166E" w:rsidRPr="00F1166E" w:rsidRDefault="00F1166E" w:rsidP="00F1166E">
            <w:pPr>
              <w:numPr>
                <w:ilvl w:val="0"/>
                <w:numId w:val="1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B84587">
              <w:rPr>
                <w:rFonts w:ascii="Arial" w:hAnsi="Arial" w:cs="Arial"/>
                <w:sz w:val="24"/>
                <w:szCs w:val="24"/>
              </w:rPr>
              <w:t>participants</w:t>
            </w:r>
            <w:r>
              <w:rPr>
                <w:rFonts w:ascii="Arial" w:hAnsi="Arial" w:cs="Arial"/>
                <w:sz w:val="24"/>
                <w:szCs w:val="24"/>
              </w:rPr>
              <w:t xml:space="preserve"> take a gallery walk to view the </w:t>
            </w:r>
            <w:r w:rsidR="00B84587">
              <w:rPr>
                <w:rFonts w:ascii="Arial" w:hAnsi="Arial" w:cs="Arial"/>
                <w:sz w:val="24"/>
                <w:szCs w:val="24"/>
              </w:rPr>
              <w:t>various</w:t>
            </w:r>
            <w:r>
              <w:rPr>
                <w:rFonts w:ascii="Arial" w:hAnsi="Arial" w:cs="Arial"/>
                <w:sz w:val="24"/>
                <w:szCs w:val="24"/>
              </w:rPr>
              <w:t xml:space="preserve"> charts and dramatic play </w:t>
            </w:r>
            <w:r w:rsidR="00341AD3">
              <w:rPr>
                <w:rFonts w:ascii="Arial" w:hAnsi="Arial" w:cs="Arial"/>
                <w:sz w:val="24"/>
                <w:szCs w:val="24"/>
              </w:rPr>
              <w:t>environments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4CC8" w:rsidRPr="00BF3C20" w:rsidRDefault="00B14CC8" w:rsidP="006E3A41">
            <w:pPr>
              <w:pStyle w:val="ListParagraph"/>
              <w:ind w:left="597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059CB" w:rsidRDefault="00F059CB" w:rsidP="00175483">
      <w:pPr>
        <w:spacing w:after="0" w:line="240" w:lineRule="auto"/>
      </w:pPr>
    </w:p>
    <w:sectPr w:rsidR="00F059CB" w:rsidSect="0070604F">
      <w:headerReference w:type="default" r:id="rId13"/>
      <w:footerReference w:type="default" r:id="rId14"/>
      <w:pgSz w:w="12240" w:h="15840"/>
      <w:pgMar w:top="720" w:right="720" w:bottom="720" w:left="720" w:header="270" w:footer="7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87" w:rsidRDefault="00577C87" w:rsidP="00F059CB">
      <w:pPr>
        <w:spacing w:after="0" w:line="240" w:lineRule="auto"/>
      </w:pPr>
      <w:r>
        <w:separator/>
      </w:r>
    </w:p>
  </w:endnote>
  <w:endnote w:type="continuationSeparator" w:id="0">
    <w:p w:rsidR="00577C87" w:rsidRDefault="00577C87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F1166E" w:rsidP="00F1166E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©2017 </w:t>
    </w:r>
    <w:r w:rsidR="001011F0" w:rsidRPr="002055C5">
      <w:rPr>
        <w:rFonts w:ascii="Arial" w:hAnsi="Arial" w:cs="Arial"/>
        <w:sz w:val="18"/>
        <w:szCs w:val="18"/>
      </w:rPr>
      <w:t>Cal</w:t>
    </w:r>
    <w:r>
      <w:rPr>
        <w:rFonts w:ascii="Arial" w:hAnsi="Arial" w:cs="Arial"/>
        <w:sz w:val="18"/>
        <w:szCs w:val="18"/>
      </w:rPr>
      <w:t>ifornia Department of Education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87" w:rsidRDefault="00577C87" w:rsidP="00F059CB">
      <w:pPr>
        <w:spacing w:after="0" w:line="240" w:lineRule="auto"/>
      </w:pPr>
      <w:r>
        <w:separator/>
      </w:r>
    </w:p>
  </w:footnote>
  <w:footnote w:type="continuationSeparator" w:id="0">
    <w:p w:rsidR="00577C87" w:rsidRDefault="00577C87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C2" w:rsidRDefault="00D842C2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3A389F" w:rsidP="0025620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145CD2">
      <w:rPr>
        <w:rFonts w:ascii="Arial" w:hAnsi="Arial" w:cs="Arial"/>
        <w:b/>
        <w:sz w:val="28"/>
        <w:szCs w:val="28"/>
      </w:rPr>
      <w:t xml:space="preserve"> 5</w:t>
    </w:r>
  </w:p>
  <w:p w:rsidR="00F059CB" w:rsidRDefault="00256203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6AB"/>
    <w:multiLevelType w:val="hybridMultilevel"/>
    <w:tmpl w:val="2DFE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E769C"/>
    <w:multiLevelType w:val="hybridMultilevel"/>
    <w:tmpl w:val="1D0232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1644"/>
    <w:multiLevelType w:val="hybridMultilevel"/>
    <w:tmpl w:val="F3B4D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E1B9B"/>
    <w:multiLevelType w:val="hybridMultilevel"/>
    <w:tmpl w:val="5C40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12C9B"/>
    <w:multiLevelType w:val="hybridMultilevel"/>
    <w:tmpl w:val="F2E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4BA9"/>
    <w:multiLevelType w:val="hybridMultilevel"/>
    <w:tmpl w:val="C930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1B28"/>
    <w:multiLevelType w:val="hybridMultilevel"/>
    <w:tmpl w:val="284C47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1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830AE"/>
    <w:rsid w:val="000A4732"/>
    <w:rsid w:val="000E791D"/>
    <w:rsid w:val="001011F0"/>
    <w:rsid w:val="00145CD2"/>
    <w:rsid w:val="00160361"/>
    <w:rsid w:val="00175483"/>
    <w:rsid w:val="001F5591"/>
    <w:rsid w:val="002055C5"/>
    <w:rsid w:val="00256203"/>
    <w:rsid w:val="002E03A8"/>
    <w:rsid w:val="002F5042"/>
    <w:rsid w:val="00311641"/>
    <w:rsid w:val="00341AD3"/>
    <w:rsid w:val="0037740B"/>
    <w:rsid w:val="003A389F"/>
    <w:rsid w:val="004223A1"/>
    <w:rsid w:val="004534A4"/>
    <w:rsid w:val="00492590"/>
    <w:rsid w:val="00496807"/>
    <w:rsid w:val="004B1DAF"/>
    <w:rsid w:val="004F2E4E"/>
    <w:rsid w:val="00577C87"/>
    <w:rsid w:val="00597C36"/>
    <w:rsid w:val="005B7983"/>
    <w:rsid w:val="005D22CF"/>
    <w:rsid w:val="00653D0A"/>
    <w:rsid w:val="0067308A"/>
    <w:rsid w:val="006E3A41"/>
    <w:rsid w:val="0070604F"/>
    <w:rsid w:val="0072068A"/>
    <w:rsid w:val="0072541C"/>
    <w:rsid w:val="007E7554"/>
    <w:rsid w:val="008A558B"/>
    <w:rsid w:val="008F7FE7"/>
    <w:rsid w:val="009734B8"/>
    <w:rsid w:val="00991284"/>
    <w:rsid w:val="00997218"/>
    <w:rsid w:val="009A22CE"/>
    <w:rsid w:val="009C5C7B"/>
    <w:rsid w:val="00A732CC"/>
    <w:rsid w:val="00AA3091"/>
    <w:rsid w:val="00AD6D1B"/>
    <w:rsid w:val="00B14CC8"/>
    <w:rsid w:val="00B84587"/>
    <w:rsid w:val="00BB2DF4"/>
    <w:rsid w:val="00BC7A97"/>
    <w:rsid w:val="00BF3C20"/>
    <w:rsid w:val="00C173ED"/>
    <w:rsid w:val="00C40AEF"/>
    <w:rsid w:val="00C76C00"/>
    <w:rsid w:val="00D30F17"/>
    <w:rsid w:val="00D77F9E"/>
    <w:rsid w:val="00D80DB5"/>
    <w:rsid w:val="00D842C2"/>
    <w:rsid w:val="00DF3510"/>
    <w:rsid w:val="00EA21E3"/>
    <w:rsid w:val="00EF1F47"/>
    <w:rsid w:val="00F059CB"/>
    <w:rsid w:val="00F1166E"/>
    <w:rsid w:val="00F47017"/>
    <w:rsid w:val="00F500B4"/>
    <w:rsid w:val="00F629C2"/>
    <w:rsid w:val="00F708C1"/>
    <w:rsid w:val="00F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CCD42F"/>
  <w15:docId w15:val="{71E540C4-A025-46D9-88A1-7D5C395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8</cp:revision>
  <dcterms:created xsi:type="dcterms:W3CDTF">2017-01-31T19:24:00Z</dcterms:created>
  <dcterms:modified xsi:type="dcterms:W3CDTF">2017-02-05T15:42:00Z</dcterms:modified>
</cp:coreProperties>
</file>