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81"/>
        <w:tblW w:w="126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305"/>
        <w:gridCol w:w="6310"/>
      </w:tblGrid>
      <w:tr w:rsidR="00427A1C" w:rsidRPr="001F4B6A" w:rsidTr="00417603">
        <w:trPr>
          <w:trHeight w:val="2811"/>
        </w:trPr>
        <w:tc>
          <w:tcPr>
            <w:tcW w:w="6305" w:type="dxa"/>
          </w:tcPr>
          <w:p w:rsidR="00427A1C" w:rsidRDefault="00427A1C" w:rsidP="00417603">
            <w:pPr>
              <w:pStyle w:val="NormalWeb"/>
              <w:spacing w:beforeLines="50" w:before="120" w:after="2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1F4B6A">
              <w:rPr>
                <w:rFonts w:ascii="Arial" w:hAnsi="Arial" w:cs="Arial"/>
                <w:sz w:val="24"/>
                <w:szCs w:val="24"/>
              </w:rPr>
              <w:t xml:space="preserve">What strategies would you use </w:t>
            </w:r>
            <w:r>
              <w:rPr>
                <w:rFonts w:ascii="Arial" w:hAnsi="Arial" w:cs="Arial"/>
                <w:sz w:val="24"/>
                <w:szCs w:val="24"/>
              </w:rPr>
              <w:t>to facilitate relationships in large g</w:t>
            </w:r>
            <w:r w:rsidRPr="001F4B6A">
              <w:rPr>
                <w:rFonts w:ascii="Arial" w:hAnsi="Arial" w:cs="Arial"/>
                <w:sz w:val="24"/>
                <w:szCs w:val="24"/>
              </w:rPr>
              <w:t>roups?</w:t>
            </w: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Pr="001F4B6A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0" w:type="dxa"/>
          </w:tcPr>
          <w:p w:rsidR="00427A1C" w:rsidRPr="001F4B6A" w:rsidRDefault="00427A1C" w:rsidP="00417603">
            <w:pPr>
              <w:pStyle w:val="NormalWeb"/>
              <w:spacing w:beforeLines="50" w:before="120" w:after="2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1F4B6A">
              <w:rPr>
                <w:rFonts w:ascii="Arial" w:hAnsi="Arial" w:cs="Arial"/>
                <w:sz w:val="24"/>
                <w:szCs w:val="24"/>
              </w:rPr>
              <w:t>What strategies would you use to facilitate relationships in small groups?</w:t>
            </w:r>
          </w:p>
        </w:tc>
      </w:tr>
      <w:tr w:rsidR="00427A1C" w:rsidRPr="001F4B6A" w:rsidTr="00417603">
        <w:trPr>
          <w:trHeight w:val="3130"/>
        </w:trPr>
        <w:tc>
          <w:tcPr>
            <w:tcW w:w="6305" w:type="dxa"/>
          </w:tcPr>
          <w:p w:rsidR="00427A1C" w:rsidRDefault="00427A1C" w:rsidP="00417603">
            <w:pPr>
              <w:pStyle w:val="NormalWeb"/>
              <w:spacing w:beforeLines="50" w:before="120" w:after="2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1F4B6A">
              <w:rPr>
                <w:rFonts w:ascii="Arial" w:hAnsi="Arial" w:cs="Arial"/>
                <w:sz w:val="24"/>
                <w:szCs w:val="24"/>
              </w:rPr>
              <w:t>What strategies would you use to facilitate relationships in exploration/free choice time?</w:t>
            </w: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  <w:p w:rsidR="00427A1C" w:rsidRPr="001F4B6A" w:rsidRDefault="00427A1C" w:rsidP="00417603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0" w:type="dxa"/>
          </w:tcPr>
          <w:p w:rsidR="00427A1C" w:rsidRPr="001F4B6A" w:rsidRDefault="00427A1C" w:rsidP="00417603">
            <w:pPr>
              <w:pStyle w:val="NormalWeb"/>
              <w:spacing w:beforeLines="50" w:before="120" w:after="2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1F4B6A">
              <w:rPr>
                <w:rFonts w:ascii="Arial" w:hAnsi="Arial" w:cs="Arial"/>
                <w:sz w:val="24"/>
                <w:szCs w:val="24"/>
              </w:rPr>
              <w:t>What strategies would you use to facilitate relationships with families?</w:t>
            </w:r>
          </w:p>
        </w:tc>
      </w:tr>
    </w:tbl>
    <w:p w:rsidR="00DA2C81" w:rsidRPr="001F4B6A" w:rsidRDefault="00427A1C" w:rsidP="00427A1C">
      <w:pPr>
        <w:rPr>
          <w:rFonts w:ascii="Arial" w:hAnsi="Arial" w:cs="Arial"/>
          <w:sz w:val="24"/>
          <w:szCs w:val="24"/>
        </w:rPr>
      </w:pPr>
      <w:r w:rsidRPr="001F4B6A">
        <w:rPr>
          <w:rFonts w:ascii="Arial" w:hAnsi="Arial" w:cs="Arial"/>
          <w:b/>
          <w:sz w:val="24"/>
          <w:szCs w:val="24"/>
        </w:rPr>
        <w:t>Directions:</w:t>
      </w:r>
      <w:r>
        <w:rPr>
          <w:rFonts w:ascii="Arial" w:hAnsi="Arial" w:cs="Arial"/>
          <w:sz w:val="24"/>
          <w:szCs w:val="24"/>
        </w:rPr>
        <w:t xml:space="preserve"> </w:t>
      </w:r>
      <w:r w:rsidRPr="001F4B6A">
        <w:rPr>
          <w:rFonts w:ascii="Arial" w:hAnsi="Arial" w:cs="Arial"/>
          <w:sz w:val="24"/>
          <w:szCs w:val="24"/>
        </w:rPr>
        <w:t xml:space="preserve">Read the strategies on pages 61-62 of the </w:t>
      </w:r>
      <w:r>
        <w:rPr>
          <w:rFonts w:ascii="Arial" w:hAnsi="Arial" w:cs="Arial"/>
          <w:sz w:val="24"/>
          <w:szCs w:val="24"/>
        </w:rPr>
        <w:t>Preschool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Curriculum Framework (Volume 3) with your group.</w:t>
      </w:r>
      <w:r w:rsidRPr="001F4B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Then fill</w:t>
      </w:r>
      <w:r w:rsidRPr="001F4B6A">
        <w:rPr>
          <w:rFonts w:ascii="Arial" w:hAnsi="Arial" w:cs="Arial"/>
          <w:sz w:val="24"/>
          <w:szCs w:val="24"/>
        </w:rPr>
        <w:t xml:space="preserve"> in the boxes with your ideas.</w:t>
      </w:r>
    </w:p>
    <w:sectPr w:rsidR="00DA2C81" w:rsidRPr="001F4B6A" w:rsidSect="00427A1C">
      <w:headerReference w:type="default" r:id="rId7"/>
      <w:footerReference w:type="default" r:id="rId8"/>
      <w:pgSz w:w="15840" w:h="12240" w:orient="landscape"/>
      <w:pgMar w:top="1440" w:right="1440" w:bottom="1440" w:left="1440" w:header="72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65" w:rsidRDefault="004C2565" w:rsidP="00DA2C81">
      <w:pPr>
        <w:spacing w:after="0" w:line="240" w:lineRule="auto"/>
      </w:pPr>
      <w:r>
        <w:separator/>
      </w:r>
    </w:p>
  </w:endnote>
  <w:endnote w:type="continuationSeparator" w:id="0">
    <w:p w:rsidR="004C2565" w:rsidRDefault="004C2565" w:rsidP="00DA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81" w:rsidRPr="00430E9D" w:rsidRDefault="001C6F10" w:rsidP="00DA2C81">
    <w:pPr>
      <w:pStyle w:val="Footer"/>
      <w:jc w:val="center"/>
      <w:rPr>
        <w:rFonts w:ascii="Cambria" w:eastAsia="Cambria" w:hAnsi="Cambria"/>
        <w:sz w:val="19"/>
        <w:szCs w:val="19"/>
      </w:rPr>
    </w:pPr>
    <w:r>
      <w:rPr>
        <w:rFonts w:ascii="Arial" w:eastAsia="Cambria" w:hAnsi="Arial" w:cs="Arial"/>
        <w:sz w:val="19"/>
        <w:szCs w:val="19"/>
      </w:rPr>
      <w:t>©2017</w:t>
    </w:r>
    <w:r w:rsidR="00DA2C81" w:rsidRPr="00430E9D">
      <w:rPr>
        <w:rFonts w:ascii="Arial" w:eastAsia="Cambria" w:hAnsi="Arial" w:cs="Arial"/>
        <w:sz w:val="19"/>
        <w:szCs w:val="19"/>
      </w:rPr>
      <w:t xml:space="preserve"> Cal</w:t>
    </w:r>
    <w:r>
      <w:rPr>
        <w:rFonts w:ascii="Arial" w:eastAsia="Cambria" w:hAnsi="Arial" w:cs="Arial"/>
        <w:sz w:val="19"/>
        <w:szCs w:val="19"/>
      </w:rPr>
      <w:t>ifornia Department of Education</w:t>
    </w:r>
  </w:p>
  <w:p w:rsidR="00DA2C81" w:rsidRDefault="00DA2C81">
    <w:pPr>
      <w:pStyle w:val="Footer"/>
    </w:pPr>
  </w:p>
  <w:p w:rsidR="00DA2C81" w:rsidRDefault="00DA2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65" w:rsidRDefault="004C2565" w:rsidP="00DA2C81">
      <w:pPr>
        <w:spacing w:after="0" w:line="240" w:lineRule="auto"/>
      </w:pPr>
      <w:r>
        <w:separator/>
      </w:r>
    </w:p>
  </w:footnote>
  <w:footnote w:type="continuationSeparator" w:id="0">
    <w:p w:rsidR="004C2565" w:rsidRDefault="004C2565" w:rsidP="00DA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81" w:rsidRPr="008D4326" w:rsidRDefault="00FC451F" w:rsidP="00885773">
    <w:pPr>
      <w:pStyle w:val="Header"/>
      <w:rPr>
        <w:rFonts w:ascii="Arial" w:eastAsia="Cambria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5F5DD665" wp14:editId="2DF6DB33">
              <wp:simplePos x="0" y="0"/>
              <wp:positionH relativeFrom="column">
                <wp:posOffset>-248285</wp:posOffset>
              </wp:positionH>
              <wp:positionV relativeFrom="paragraph">
                <wp:posOffset>-12700</wp:posOffset>
              </wp:positionV>
              <wp:extent cx="793115" cy="758190"/>
              <wp:effectExtent l="0" t="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C81" w:rsidRDefault="001F4B6A" w:rsidP="00DA2C81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86A8869" wp14:editId="39FFEFD3">
                                <wp:extent cx="532765" cy="437515"/>
                                <wp:effectExtent l="19050" t="19050" r="57785" b="57785"/>
                                <wp:docPr id="5" name="Picture 5" descr="C:\Users\jpeeter\Documents\Working on\CPIN\HSS Trainer Toolbox\bea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 descr="C:\Users\jpeeter\Documents\Working on\CPIN\HSS Trainer Toolbox\bea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2765" cy="437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DD6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9.55pt;margin-top:-1pt;width:62.45pt;height:59.7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" stroked="f">
              <v:textbox style="mso-fit-shape-to-text:t">
                <w:txbxContent>
                  <w:p w:rsidR="00DA2C81" w:rsidRDefault="001F4B6A" w:rsidP="00DA2C81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86A8869" wp14:editId="39FFEFD3">
                          <wp:extent cx="532765" cy="437515"/>
                          <wp:effectExtent l="19050" t="19050" r="57785" b="57785"/>
                          <wp:docPr id="5" name="Picture 5" descr="C:\Users\jpeeter\Documents\Working on\CPIN\HSS Trainer Toolbox\bea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 descr="C:\Users\jpeeter\Documents\Working on\CPIN\HSS Trainer Toolbox\bea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2765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85773" w:rsidRPr="00302E29" w:rsidRDefault="00885773" w:rsidP="00885773">
    <w:pPr>
      <w:spacing w:after="0" w:line="240" w:lineRule="auto"/>
      <w:jc w:val="center"/>
      <w:rPr>
        <w:rFonts w:ascii="Arial" w:eastAsia="Cambria" w:hAnsi="Arial" w:cs="Arial"/>
        <w:b/>
        <w:sz w:val="28"/>
        <w:szCs w:val="28"/>
      </w:rPr>
    </w:pPr>
    <w:r>
      <w:rPr>
        <w:rFonts w:ascii="Arial" w:eastAsia="Cambria" w:hAnsi="Arial" w:cs="Arial"/>
        <w:b/>
        <w:sz w:val="28"/>
        <w:szCs w:val="28"/>
      </w:rPr>
      <w:t xml:space="preserve">HANDOUT </w:t>
    </w:r>
    <w:r w:rsidR="004D4FDF">
      <w:rPr>
        <w:rFonts w:ascii="Arial" w:eastAsia="Cambria" w:hAnsi="Arial" w:cs="Arial"/>
        <w:b/>
        <w:sz w:val="28"/>
        <w:szCs w:val="28"/>
      </w:rPr>
      <w:t>9</w:t>
    </w:r>
  </w:p>
  <w:p w:rsidR="00885773" w:rsidRPr="00302E29" w:rsidRDefault="00885773" w:rsidP="00885773">
    <w:pPr>
      <w:spacing w:after="0" w:line="240" w:lineRule="auto"/>
      <w:jc w:val="center"/>
      <w:rPr>
        <w:rFonts w:ascii="Arial" w:eastAsia="Cambria" w:hAnsi="Arial" w:cs="Arial"/>
        <w:sz w:val="8"/>
        <w:szCs w:val="8"/>
      </w:rPr>
    </w:pPr>
  </w:p>
  <w:p w:rsidR="00DA2C81" w:rsidRPr="00885773" w:rsidRDefault="00DA2C81" w:rsidP="00885773">
    <w:pPr>
      <w:spacing w:after="0" w:line="240" w:lineRule="auto"/>
      <w:jc w:val="center"/>
      <w:rPr>
        <w:rFonts w:ascii="Arial" w:eastAsia="Cambria" w:hAnsi="Arial" w:cs="Arial"/>
        <w:sz w:val="28"/>
        <w:szCs w:val="28"/>
      </w:rPr>
    </w:pPr>
    <w:r w:rsidRPr="00526468">
      <w:rPr>
        <w:rFonts w:ascii="Arial" w:eastAsia="Cambria" w:hAnsi="Arial" w:cs="Arial"/>
        <w:sz w:val="28"/>
        <w:szCs w:val="28"/>
      </w:rPr>
      <w:t>Relationship Strategies</w:t>
    </w:r>
  </w:p>
  <w:p w:rsidR="00DA2C81" w:rsidRPr="001F4B6A" w:rsidRDefault="00DA2C81" w:rsidP="001F4B6A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D379D"/>
    <w:multiLevelType w:val="hybridMultilevel"/>
    <w:tmpl w:val="71DA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82901"/>
    <w:multiLevelType w:val="hybridMultilevel"/>
    <w:tmpl w:val="68AAC3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53F10"/>
    <w:multiLevelType w:val="hybridMultilevel"/>
    <w:tmpl w:val="F8E8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26"/>
    <w:rsid w:val="00101B7E"/>
    <w:rsid w:val="001C6F10"/>
    <w:rsid w:val="001F4B6A"/>
    <w:rsid w:val="00417603"/>
    <w:rsid w:val="00427A1C"/>
    <w:rsid w:val="004C2565"/>
    <w:rsid w:val="004D4FDF"/>
    <w:rsid w:val="00526468"/>
    <w:rsid w:val="006B0245"/>
    <w:rsid w:val="0078182C"/>
    <w:rsid w:val="00885773"/>
    <w:rsid w:val="008D4326"/>
    <w:rsid w:val="00B22FDF"/>
    <w:rsid w:val="00B82625"/>
    <w:rsid w:val="00DA2C81"/>
    <w:rsid w:val="00EF0BAB"/>
    <w:rsid w:val="00F37C20"/>
    <w:rsid w:val="00FC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18587"/>
  <w15:docId w15:val="{7E79FE19-A551-4853-BC72-A2D6BD5F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26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26"/>
  </w:style>
  <w:style w:type="paragraph" w:styleId="Footer">
    <w:name w:val="footer"/>
    <w:basedOn w:val="Normal"/>
    <w:link w:val="FooterChar"/>
    <w:uiPriority w:val="99"/>
    <w:unhideWhenUsed/>
    <w:rsid w:val="008D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26"/>
  </w:style>
  <w:style w:type="paragraph" w:customStyle="1" w:styleId="ColorfulList-Accent11">
    <w:name w:val="Colorful List - Accent 11"/>
    <w:basedOn w:val="Normal"/>
    <w:uiPriority w:val="34"/>
    <w:qFormat/>
    <w:rsid w:val="00430E9D"/>
    <w:pPr>
      <w:ind w:left="720"/>
      <w:contextualSpacing/>
    </w:pPr>
  </w:style>
  <w:style w:type="paragraph" w:styleId="NormalWeb">
    <w:name w:val="Normal (Web)"/>
    <w:basedOn w:val="Normal"/>
    <w:uiPriority w:val="99"/>
    <w:rsid w:val="00C5065B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5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Jana L. Peeters</cp:lastModifiedBy>
  <cp:revision>5</cp:revision>
  <dcterms:created xsi:type="dcterms:W3CDTF">2017-01-30T18:11:00Z</dcterms:created>
  <dcterms:modified xsi:type="dcterms:W3CDTF">2017-01-31T18:27:00Z</dcterms:modified>
</cp:coreProperties>
</file>