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9A" w:rsidRPr="00EC364B" w:rsidRDefault="00AE649A" w:rsidP="00D45967">
      <w:pPr>
        <w:jc w:val="center"/>
        <w:rPr>
          <w:rFonts w:ascii="Arial" w:hAnsi="Arial" w:cs="Arial"/>
        </w:rPr>
      </w:pPr>
    </w:p>
    <w:tbl>
      <w:tblPr>
        <w:tblStyle w:val="TableGrid"/>
        <w:tblW w:w="9468" w:type="dxa"/>
        <w:tblLayout w:type="fixed"/>
        <w:tblLook w:val="00A0" w:firstRow="1" w:lastRow="0" w:firstColumn="1" w:lastColumn="0" w:noHBand="0" w:noVBand="0"/>
      </w:tblPr>
      <w:tblGrid>
        <w:gridCol w:w="4734"/>
        <w:gridCol w:w="4734"/>
      </w:tblGrid>
      <w:tr w:rsidR="0061639C" w:rsidRPr="00EC364B" w:rsidTr="007B7AEA">
        <w:trPr>
          <w:trHeight w:val="3077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E649A" w:rsidRPr="00EC364B">
              <w:rPr>
                <w:rFonts w:ascii="Arial" w:hAnsi="Arial" w:cs="Arial"/>
                <w:b/>
              </w:rPr>
              <w:t>uto</w:t>
            </w:r>
            <w:r w:rsidR="00AE649A" w:rsidRPr="00EC364B">
              <w:rPr>
                <w:rFonts w:ascii="Arial" w:hAnsi="Arial" w:cs="Arial"/>
              </w:rPr>
              <w:t>biographica</w:t>
            </w:r>
            <w:r w:rsidR="00AE649A" w:rsidRPr="00EC364B">
              <w:rPr>
                <w:rFonts w:ascii="Arial" w:hAnsi="Arial" w:cs="Arial"/>
                <w:b/>
              </w:rPr>
              <w:t>l memory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</w:rPr>
              <w:t>Memory of personal events in one’s life.</w:t>
            </w:r>
          </w:p>
          <w:p w:rsidR="00AE649A" w:rsidRPr="00EC364B" w:rsidRDefault="00AE649A" w:rsidP="00EC364B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517935AD" wp14:editId="320D1254">
                  <wp:extent cx="2462723" cy="1828800"/>
                  <wp:effectExtent l="0" t="0" r="0" b="0"/>
                  <wp:docPr id="131444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077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ind w:right="-1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AE649A" w:rsidRPr="00EC364B">
              <w:rPr>
                <w:rFonts w:ascii="Arial" w:hAnsi="Arial" w:cs="Arial"/>
                <w:b/>
              </w:rPr>
              <w:t>artering</w:t>
            </w:r>
          </w:p>
          <w:p w:rsidR="00AE649A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Trading by exchanging things of value rather than money.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576A6FA8" wp14:editId="294A5E5E">
                  <wp:extent cx="2462723" cy="1828800"/>
                  <wp:effectExtent l="0" t="0" r="0" b="0"/>
                  <wp:docPr id="131464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13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AE649A" w:rsidRPr="00EC364B">
              <w:rPr>
                <w:rFonts w:ascii="Arial" w:hAnsi="Arial" w:cs="Arial"/>
                <w:b/>
              </w:rPr>
              <w:t>ivics</w:t>
            </w:r>
          </w:p>
          <w:p w:rsidR="00AE649A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Study of the privileges and obligations of citizens.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5DBA9AD7" wp14:editId="5AD3084A">
                  <wp:extent cx="2462723" cy="1828800"/>
                  <wp:effectExtent l="0" t="0" r="0" b="0"/>
                  <wp:docPr id="131446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077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AE649A" w:rsidRPr="00EC364B">
              <w:rPr>
                <w:rFonts w:ascii="Arial" w:hAnsi="Arial" w:cs="Arial"/>
                <w:b/>
              </w:rPr>
              <w:t>onsumer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A person who uses (and thus may purchase) something of value, such as an object or a service.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5F89E682" wp14:editId="485CE40A">
                  <wp:extent cx="2462725" cy="1828800"/>
                  <wp:effectExtent l="0" t="0" r="0" b="0"/>
                  <wp:docPr id="131466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22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</w:t>
            </w:r>
            <w:r w:rsidR="00AE649A" w:rsidRPr="00EC364B">
              <w:rPr>
                <w:rFonts w:ascii="Arial" w:hAnsi="Arial" w:cs="Arial"/>
                <w:b/>
              </w:rPr>
              <w:t>cology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The field of biology concerned with the relationship between organisms (including humans) and the environment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65DA0D86" wp14:editId="7945C6FC">
                  <wp:extent cx="2462723" cy="1828800"/>
                  <wp:effectExtent l="0" t="0" r="0" b="0"/>
                  <wp:docPr id="131467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077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AE649A" w:rsidRPr="00EC364B">
              <w:rPr>
                <w:rFonts w:ascii="Arial" w:hAnsi="Arial" w:cs="Arial"/>
                <w:b/>
              </w:rPr>
              <w:t>conomic change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Giving one thing of value for another thing of value, such as giving money to a shopkeeper to purchase food.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9A7DBFC" wp14:editId="77AF379F">
                  <wp:extent cx="2462723" cy="1828800"/>
                  <wp:effectExtent l="0" t="0" r="0" b="0"/>
                  <wp:docPr id="131460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13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AE649A" w:rsidRPr="00EC364B">
              <w:rPr>
                <w:rFonts w:ascii="Arial" w:hAnsi="Arial" w:cs="Arial"/>
                <w:b/>
              </w:rPr>
              <w:t>n-group bias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The tendency of people to prefer the characteristics of their own group. In young children, this does not necessarily mean that they are negative toward other groups.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0955F4A0" wp14:editId="41966515">
                  <wp:extent cx="2462723" cy="1828800"/>
                  <wp:effectExtent l="0" t="0" r="0" b="0"/>
                  <wp:docPr id="131463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40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AE649A" w:rsidRPr="00EC364B">
              <w:rPr>
                <w:rFonts w:ascii="Arial" w:hAnsi="Arial" w:cs="Arial"/>
                <w:b/>
              </w:rPr>
              <w:t>ntuitive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Understanding something by natural reasoning rather than by learning from another.</w:t>
            </w: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1FA8C41" wp14:editId="53E34871">
                  <wp:extent cx="2462723" cy="1828800"/>
                  <wp:effectExtent l="0" t="0" r="0" b="0"/>
                  <wp:docPr id="131469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22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</w:t>
            </w:r>
            <w:r w:rsidR="00AE649A" w:rsidRPr="00EC364B">
              <w:rPr>
                <w:rFonts w:ascii="Arial" w:hAnsi="Arial" w:cs="Arial"/>
                <w:b/>
              </w:rPr>
              <w:t>ental “scripts”</w:t>
            </w:r>
          </w:p>
          <w:p w:rsidR="0061639C" w:rsidRPr="00EC364B" w:rsidRDefault="0061639C" w:rsidP="00EC364B">
            <w:pPr>
              <w:spacing w:before="120"/>
              <w:ind w:left="420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</w:rPr>
              <w:t>Understanding of how things happen in familiar routines, such as what</w:t>
            </w:r>
            <w:r w:rsidR="00EC364B">
              <w:rPr>
                <w:rFonts w:ascii="Arial" w:hAnsi="Arial" w:cs="Arial"/>
              </w:rPr>
              <w:t xml:space="preserve"> occurs when going to a restau</w:t>
            </w:r>
            <w:r w:rsidRPr="00EC364B">
              <w:rPr>
                <w:rFonts w:ascii="Arial" w:hAnsi="Arial" w:cs="Arial"/>
              </w:rPr>
              <w:t>rant, getting ready for bed, and so on.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D94B5EB" wp14:editId="6D13B80F">
                  <wp:extent cx="2462723" cy="1828800"/>
                  <wp:effectExtent l="0" t="0" r="0" b="0"/>
                  <wp:docPr id="131471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40"/>
        </w:trPr>
        <w:tc>
          <w:tcPr>
            <w:tcW w:w="4734" w:type="dxa"/>
          </w:tcPr>
          <w:p w:rsidR="00AE649A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AE649A" w:rsidRPr="00EC364B">
              <w:rPr>
                <w:rFonts w:ascii="Arial" w:hAnsi="Arial" w:cs="Arial"/>
                <w:b/>
              </w:rPr>
              <w:t>oral standards</w:t>
            </w:r>
          </w:p>
          <w:p w:rsidR="0061639C" w:rsidRPr="00EC364B" w:rsidRDefault="0061639C" w:rsidP="00EC364B">
            <w:pPr>
              <w:spacing w:before="120"/>
              <w:ind w:left="420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</w:rPr>
              <w:t>Expectations for behavior that are based on the needs and welfare of people, such as not harming another; they tend to be consistent in different situations.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</w:p>
        </w:tc>
        <w:tc>
          <w:tcPr>
            <w:tcW w:w="4734" w:type="dxa"/>
          </w:tcPr>
          <w:p w:rsidR="00AE649A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66F35121" wp14:editId="1F7C5A53">
                  <wp:extent cx="2462724" cy="1828800"/>
                  <wp:effectExtent l="0" t="0" r="0" b="0"/>
                  <wp:docPr id="131480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050"/>
        </w:trPr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ind w:left="450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</w:rPr>
              <w:t>Activities shared between people (such as a parent and child) involving the use of language to create a story or account, such as talking about a shared experience, storytelling, or reading a book.</w:t>
            </w:r>
          </w:p>
          <w:p w:rsidR="0061639C" w:rsidRPr="00EC364B" w:rsidRDefault="0061639C" w:rsidP="00EC364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D76E0AA" wp14:editId="7495A342">
                  <wp:extent cx="2415920" cy="1828800"/>
                  <wp:effectExtent l="0" t="0" r="3810" b="0"/>
                  <wp:docPr id="131475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9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40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61639C" w:rsidRPr="00EC364B">
              <w:rPr>
                <w:rFonts w:ascii="Arial" w:hAnsi="Arial" w:cs="Arial"/>
                <w:b/>
              </w:rPr>
              <w:t>atural phenomena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Things that can be observed in the natural world, such as plants and animals, the stars, sun and moon, insects, and other objects and events.</w:t>
            </w:r>
          </w:p>
        </w:tc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7FC65BDC" wp14:editId="77BEF43D">
                  <wp:extent cx="2462723" cy="1828800"/>
                  <wp:effectExtent l="0" t="0" r="0" b="0"/>
                  <wp:docPr id="131483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22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61639C" w:rsidRPr="00EC364B">
              <w:rPr>
                <w:rFonts w:ascii="Arial" w:hAnsi="Arial" w:cs="Arial"/>
                <w:b/>
              </w:rPr>
              <w:t>ro-social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Positive and cooperative; sharing with another child is an example of pro-social behavior.</w:t>
            </w:r>
          </w:p>
        </w:tc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2DBAC2D2" wp14:editId="70D0BDAA">
                  <wp:extent cx="2462723" cy="1828800"/>
                  <wp:effectExtent l="0" t="0" r="0" b="0"/>
                  <wp:docPr id="131485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050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1639C" w:rsidRPr="00EC364B">
              <w:rPr>
                <w:rFonts w:ascii="Arial" w:hAnsi="Arial" w:cs="Arial"/>
                <w:b/>
              </w:rPr>
              <w:t>cale</w:t>
            </w:r>
          </w:p>
          <w:p w:rsidR="0061639C" w:rsidRPr="00EC364B" w:rsidRDefault="0061639C" w:rsidP="00EC364B">
            <w:pPr>
              <w:spacing w:before="120"/>
              <w:ind w:left="420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</w:rPr>
              <w:t>The proportional relationship of a unit on one area (such as a map) and how it corresponds to a unit in the real world that it represents. A map scale is necessary for reading a map because one must understand how distances on the map correspond to distances in the region that the map represents.</w:t>
            </w:r>
          </w:p>
        </w:tc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6B35A0E5" wp14:editId="036A69C1">
                  <wp:extent cx="2462723" cy="1828800"/>
                  <wp:effectExtent l="0" t="0" r="0" b="0"/>
                  <wp:docPr id="131486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40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1639C" w:rsidRPr="00EC364B">
              <w:rPr>
                <w:rFonts w:ascii="Arial" w:hAnsi="Arial" w:cs="Arial"/>
                <w:b/>
              </w:rPr>
              <w:t>ocial conventions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Expectations for behavior that are based on maintaining social order, such as sitting in the right place for circle time; they may differ depending on the context.</w:t>
            </w:r>
          </w:p>
        </w:tc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7B54A6C" wp14:editId="20F4DE56">
                  <wp:extent cx="2462724" cy="1828800"/>
                  <wp:effectExtent l="0" t="0" r="0" b="0"/>
                  <wp:docPr id="131488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39C" w:rsidRPr="00EC364B" w:rsidTr="007B7AEA">
        <w:trPr>
          <w:trHeight w:val="3140"/>
        </w:trPr>
        <w:tc>
          <w:tcPr>
            <w:tcW w:w="4734" w:type="dxa"/>
          </w:tcPr>
          <w:p w:rsidR="0061639C" w:rsidRPr="00EC364B" w:rsidRDefault="00EC364B" w:rsidP="00EC364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61639C" w:rsidRPr="00EC364B">
              <w:rPr>
                <w:rFonts w:ascii="Arial" w:hAnsi="Arial" w:cs="Arial"/>
                <w:b/>
              </w:rPr>
              <w:t>ime line</w:t>
            </w:r>
          </w:p>
          <w:p w:rsidR="0061639C" w:rsidRPr="00EC364B" w:rsidRDefault="0061639C" w:rsidP="00EC364B">
            <w:pPr>
              <w:pStyle w:val="ListParagraph"/>
              <w:spacing w:before="120"/>
              <w:ind w:left="420"/>
              <w:rPr>
                <w:rFonts w:ascii="Arial" w:hAnsi="Arial" w:cs="Arial"/>
                <w:b/>
              </w:rPr>
            </w:pPr>
            <w:r w:rsidRPr="00EC364B">
              <w:rPr>
                <w:rFonts w:ascii="Arial" w:hAnsi="Arial" w:cs="Arial"/>
              </w:rPr>
              <w:t>The linear sequence of events in time. Children understand, for example, that grandparents were born before parents were, or that George Washington lived before Abraham Lincoln.</w:t>
            </w:r>
          </w:p>
        </w:tc>
        <w:tc>
          <w:tcPr>
            <w:tcW w:w="4734" w:type="dxa"/>
          </w:tcPr>
          <w:p w:rsidR="0061639C" w:rsidRPr="00EC364B" w:rsidRDefault="0061639C" w:rsidP="00EC364B">
            <w:pPr>
              <w:spacing w:before="120"/>
              <w:jc w:val="center"/>
              <w:rPr>
                <w:rFonts w:ascii="Arial" w:hAnsi="Arial" w:cs="Arial"/>
              </w:rPr>
            </w:pPr>
            <w:r w:rsidRPr="00EC364B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1038564" wp14:editId="6F21230B">
                  <wp:extent cx="2462723" cy="1828800"/>
                  <wp:effectExtent l="0" t="0" r="0" b="0"/>
                  <wp:docPr id="131490" name="Content Placeholder 5" descr="movi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" name="Content Placeholder 5" descr="movi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7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49A" w:rsidRPr="00EC364B" w:rsidRDefault="00AE649A" w:rsidP="00EC364B">
      <w:pPr>
        <w:jc w:val="center"/>
        <w:rPr>
          <w:rFonts w:ascii="Arial" w:hAnsi="Arial" w:cs="Arial"/>
        </w:rPr>
      </w:pPr>
    </w:p>
    <w:p w:rsidR="00AE649A" w:rsidRPr="00EC364B" w:rsidRDefault="00AE649A" w:rsidP="007B7AEA">
      <w:pPr>
        <w:rPr>
          <w:rFonts w:ascii="Arial" w:hAnsi="Arial" w:cs="Arial"/>
        </w:rPr>
      </w:pPr>
    </w:p>
    <w:sectPr w:rsidR="00AE649A" w:rsidRPr="00EC364B" w:rsidSect="00EC36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6A" w:rsidRDefault="008C366A">
      <w:r>
        <w:separator/>
      </w:r>
    </w:p>
  </w:endnote>
  <w:endnote w:type="continuationSeparator" w:id="0">
    <w:p w:rsidR="008C366A" w:rsidRDefault="008C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6407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7B7AEA" w:rsidRPr="007B7AEA" w:rsidRDefault="007B7AEA">
        <w:pPr>
          <w:pStyle w:val="Footer"/>
          <w:jc w:val="right"/>
          <w:rPr>
            <w:rFonts w:ascii="Arial" w:hAnsi="Arial" w:cs="Arial"/>
            <w:sz w:val="20"/>
          </w:rPr>
        </w:pPr>
        <w:r w:rsidRPr="007B7AEA">
          <w:rPr>
            <w:rFonts w:ascii="Arial" w:hAnsi="Arial" w:cs="Arial"/>
            <w:sz w:val="20"/>
          </w:rPr>
          <w:t>©2017 California Department of Education</w:t>
        </w:r>
        <w:r>
          <w:t xml:space="preserve">                                          </w:t>
        </w:r>
        <w:r w:rsidRPr="007B7AEA">
          <w:rPr>
            <w:rFonts w:ascii="Arial" w:hAnsi="Arial" w:cs="Arial"/>
            <w:sz w:val="20"/>
          </w:rPr>
          <w:fldChar w:fldCharType="begin"/>
        </w:r>
        <w:r w:rsidRPr="007B7AEA">
          <w:rPr>
            <w:rFonts w:ascii="Arial" w:hAnsi="Arial" w:cs="Arial"/>
            <w:sz w:val="20"/>
          </w:rPr>
          <w:instrText xml:space="preserve"> PAGE   \* MERGEFORMAT </w:instrText>
        </w:r>
        <w:r w:rsidRPr="007B7AEA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7B7AEA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7B7AEA" w:rsidRDefault="007B7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6A" w:rsidRDefault="008C366A">
      <w:r>
        <w:separator/>
      </w:r>
    </w:p>
  </w:footnote>
  <w:footnote w:type="continuationSeparator" w:id="0">
    <w:p w:rsidR="008C366A" w:rsidRDefault="008C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AA" w:rsidRDefault="000A09AA" w:rsidP="00D45967">
    <w:pPr>
      <w:pStyle w:val="Header"/>
      <w:jc w:val="center"/>
      <w:rPr>
        <w:rFonts w:ascii="Arial" w:hAnsi="Arial" w:cs="Arial"/>
      </w:rPr>
    </w:pPr>
  </w:p>
  <w:p w:rsidR="007B7AEA" w:rsidRDefault="007B7AEA" w:rsidP="00D45967">
    <w:pPr>
      <w:pStyle w:val="Header"/>
      <w:jc w:val="center"/>
      <w:rPr>
        <w:rFonts w:ascii="Arial" w:hAnsi="Arial" w:cs="Arial"/>
        <w:b/>
        <w:sz w:val="28"/>
      </w:rPr>
    </w:pPr>
    <w:r w:rsidRPr="007B7AEA">
      <w:rPr>
        <w:rFonts w:ascii="Arial" w:hAnsi="Arial" w:cs="Arial"/>
        <w:b/>
        <w:sz w:val="28"/>
      </w:rPr>
      <w:t>Match ‘</w:t>
    </w:r>
    <w:r>
      <w:rPr>
        <w:rFonts w:ascii="Arial" w:hAnsi="Arial" w:cs="Arial"/>
        <w:b/>
        <w:sz w:val="28"/>
      </w:rPr>
      <w:t>E</w:t>
    </w:r>
    <w:r w:rsidRPr="007B7AEA">
      <w:rPr>
        <w:rFonts w:ascii="Arial" w:hAnsi="Arial" w:cs="Arial"/>
        <w:b/>
        <w:sz w:val="28"/>
      </w:rPr>
      <w:t>m Up Cards</w:t>
    </w:r>
  </w:p>
  <w:p w:rsidR="007B7AEA" w:rsidRPr="007B7AEA" w:rsidRDefault="007B7AEA" w:rsidP="007B7AEA">
    <w:pPr>
      <w:jc w:val="center"/>
      <w:outlineLvl w:val="0"/>
      <w:rPr>
        <w:rFonts w:ascii="Arial" w:hAnsi="Arial" w:cs="Arial"/>
        <w:b/>
        <w:sz w:val="28"/>
      </w:rPr>
    </w:pPr>
    <w:r w:rsidRPr="00EC364B">
      <w:rPr>
        <w:rFonts w:ascii="Arial" w:hAnsi="Arial" w:cs="Arial"/>
        <w:b/>
        <w:sz w:val="28"/>
      </w:rPr>
      <w:t>History Social Science Foundation Glossary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A5C"/>
    <w:multiLevelType w:val="hybridMultilevel"/>
    <w:tmpl w:val="86C0D734"/>
    <w:lvl w:ilvl="0" w:tplc="F3080D4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7"/>
    <w:rsid w:val="000A09AA"/>
    <w:rsid w:val="0030759A"/>
    <w:rsid w:val="00400652"/>
    <w:rsid w:val="0061639C"/>
    <w:rsid w:val="007B7AEA"/>
    <w:rsid w:val="008C366A"/>
    <w:rsid w:val="00AE649A"/>
    <w:rsid w:val="00D45967"/>
    <w:rsid w:val="00DC452B"/>
    <w:rsid w:val="00E26261"/>
    <w:rsid w:val="00EC36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8A462"/>
  <w15:docId w15:val="{527EDAAB-9C09-43CB-A47E-B603B306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67"/>
  </w:style>
  <w:style w:type="paragraph" w:styleId="Footer">
    <w:name w:val="footer"/>
    <w:basedOn w:val="Normal"/>
    <w:link w:val="FooterChar"/>
    <w:uiPriority w:val="99"/>
    <w:unhideWhenUsed/>
    <w:rsid w:val="00D459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67"/>
  </w:style>
  <w:style w:type="table" w:styleId="TableGrid">
    <w:name w:val="Table Grid"/>
    <w:basedOn w:val="TableNormal"/>
    <w:uiPriority w:val="59"/>
    <w:rsid w:val="00AE64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6163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6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6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A3"/>
    <w:rsid w:val="001644A3"/>
    <w:rsid w:val="0080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ADC12BC86C4A8082547842A08C421B">
    <w:name w:val="18ADC12BC86C4A8082547842A08C421B"/>
    <w:rsid w:val="0016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Gandara</dc:creator>
  <cp:keywords/>
  <cp:lastModifiedBy>Sarah Swan Therriault</cp:lastModifiedBy>
  <cp:revision>2</cp:revision>
  <dcterms:created xsi:type="dcterms:W3CDTF">2017-03-02T23:25:00Z</dcterms:created>
  <dcterms:modified xsi:type="dcterms:W3CDTF">2017-03-02T23:25:00Z</dcterms:modified>
</cp:coreProperties>
</file>