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21B" w14:textId="754E8EE3" w:rsidR="007F5C69" w:rsidRDefault="000070F2">
      <w:pPr>
        <w:rPr>
          <w:rFonts w:ascii="Arial" w:hAnsi="Arial"/>
          <w:sz w:val="36"/>
        </w:rPr>
      </w:pPr>
      <w:r>
        <w:rPr>
          <w:rFonts w:ascii="Arial" w:hAnsi="Arial"/>
          <w:noProof/>
          <w:sz w:val="36"/>
        </w:rPr>
        <w:drawing>
          <wp:anchor distT="0" distB="0" distL="114300" distR="114300" simplePos="0" relativeHeight="251663360" behindDoc="0" locked="0" layoutInCell="1" allowOverlap="1" wp14:anchorId="1D452792" wp14:editId="4CB65921">
            <wp:simplePos x="0" y="0"/>
            <wp:positionH relativeFrom="column">
              <wp:posOffset>5042535</wp:posOffset>
            </wp:positionH>
            <wp:positionV relativeFrom="paragraph">
              <wp:posOffset>200025</wp:posOffset>
            </wp:positionV>
            <wp:extent cx="1041400" cy="1028700"/>
            <wp:effectExtent l="0" t="0" r="0" b="12700"/>
            <wp:wrapNone/>
            <wp:docPr id="7" name="Picture 7" descr="SocEmot_Heart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Emot_Heart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AD">
        <w:rPr>
          <w:rFonts w:ascii="Arial" w:hAnsi="Arial" w:cs="Arial"/>
          <w:noProof/>
          <w:sz w:val="36"/>
          <w:szCs w:val="36"/>
        </w:rPr>
        <mc:AlternateContent>
          <mc:Choice Requires="wps">
            <w:drawing>
              <wp:anchor distT="0" distB="0" distL="114300" distR="114300" simplePos="0" relativeHeight="251661312" behindDoc="0" locked="0" layoutInCell="1" allowOverlap="1" wp14:anchorId="0B3A40A7" wp14:editId="5AABC083">
                <wp:simplePos x="0" y="0"/>
                <wp:positionH relativeFrom="column">
                  <wp:posOffset>4953000</wp:posOffset>
                </wp:positionH>
                <wp:positionV relativeFrom="paragraph">
                  <wp:posOffset>0</wp:posOffset>
                </wp:positionV>
                <wp:extent cx="1219200" cy="1371600"/>
                <wp:effectExtent l="76200" t="0" r="25400" b="101600"/>
                <wp:wrapSquare wrapText="bothSides"/>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anchor>
            </w:drawing>
          </mc:Choice>
          <mc:Fallback>
            <w:pict>
              <v:rect w14:anchorId="35EF2DEA" id="Rectangle 36" o:spid="_x0000_s1026" style="position:absolute;margin-left:390pt;margin-top:0;width:96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" strokeweight=".5pt">
                <v:stroke dashstyle="longDashDot"/>
                <v:shadow on="t" opacity=".5" offset="-6pt,6pt"/>
                <w10:wrap type="square"/>
              </v:rect>
            </w:pict>
          </mc:Fallback>
        </mc:AlternateContent>
      </w:r>
      <w:r w:rsidR="0001116C">
        <w:rPr>
          <w:rFonts w:ascii="Arial" w:hAnsi="Arial"/>
          <w:noProof/>
          <w:sz w:val="36"/>
        </w:rPr>
        <w:t xml:space="preserve"> </w:t>
      </w:r>
      <w:r w:rsidR="0075309B">
        <w:rPr>
          <w:rFonts w:ascii="Arial" w:hAnsi="Arial"/>
          <w:noProof/>
          <w:sz w:val="36"/>
        </w:rPr>
        <w:t xml:space="preserve"> </w:t>
      </w:r>
      <w:r w:rsidR="00797913">
        <w:rPr>
          <w:rFonts w:ascii="Arial" w:hAnsi="Arial" w:cs="Arial"/>
          <w:sz w:val="36"/>
          <w:szCs w:val="36"/>
        </w:rPr>
        <w:t xml:space="preserve">We </w:t>
      </w:r>
      <w:r w:rsidR="00556EBF">
        <w:rPr>
          <w:rFonts w:ascii="Arial" w:hAnsi="Arial" w:cs="Arial"/>
          <w:sz w:val="36"/>
          <w:szCs w:val="36"/>
        </w:rPr>
        <w:t>D</w:t>
      </w:r>
      <w:r w:rsidR="00797913">
        <w:rPr>
          <w:rFonts w:ascii="Arial" w:hAnsi="Arial" w:cs="Arial"/>
          <w:sz w:val="36"/>
          <w:szCs w:val="36"/>
        </w:rPr>
        <w:t xml:space="preserve">o </w:t>
      </w:r>
      <w:r w:rsidR="00556EBF">
        <w:rPr>
          <w:rFonts w:ascii="Arial" w:hAnsi="Arial" w:cs="Arial"/>
          <w:sz w:val="36"/>
          <w:szCs w:val="36"/>
        </w:rPr>
        <w:t>T</w:t>
      </w:r>
      <w:r w:rsidR="00797913">
        <w:rPr>
          <w:rFonts w:ascii="Arial" w:hAnsi="Arial" w:cs="Arial"/>
          <w:sz w:val="36"/>
          <w:szCs w:val="36"/>
        </w:rPr>
        <w:t xml:space="preserve">his </w:t>
      </w:r>
      <w:r w:rsidR="00556EBF">
        <w:rPr>
          <w:rFonts w:ascii="Arial" w:hAnsi="Arial" w:cs="Arial"/>
          <w:sz w:val="36"/>
          <w:szCs w:val="36"/>
        </w:rPr>
        <w:t>W</w:t>
      </w:r>
      <w:r w:rsidR="00797913">
        <w:rPr>
          <w:rFonts w:ascii="Arial" w:hAnsi="Arial" w:cs="Arial"/>
          <w:sz w:val="36"/>
          <w:szCs w:val="36"/>
        </w:rPr>
        <w:t>ell!</w:t>
      </w:r>
      <w:r w:rsidR="002D203E">
        <w:rPr>
          <w:rFonts w:ascii="Arial" w:hAnsi="Arial"/>
          <w:noProof/>
          <w:sz w:val="36"/>
        </w:rPr>
        <mc:AlternateContent>
          <mc:Choice Requires="wps">
            <w:drawing>
              <wp:anchor distT="0" distB="0" distL="114300" distR="114300" simplePos="0" relativeHeight="251653120" behindDoc="0" locked="0" layoutInCell="1" allowOverlap="1" wp14:anchorId="19050E1F" wp14:editId="393487DE">
                <wp:simplePos x="0" y="0"/>
                <wp:positionH relativeFrom="column">
                  <wp:posOffset>-22860</wp:posOffset>
                </wp:positionH>
                <wp:positionV relativeFrom="paragraph">
                  <wp:posOffset>635</wp:posOffset>
                </wp:positionV>
                <wp:extent cx="51054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F588"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" strokecolor="blue" strokeweight="2pt"/>
            </w:pict>
          </mc:Fallback>
        </mc:AlternateContent>
      </w:r>
    </w:p>
    <w:p w14:paraId="4F44AB00" w14:textId="7FB0B1B7" w:rsidR="007F5C69" w:rsidRDefault="000070F2">
      <w:pPr>
        <w:rPr>
          <w:rFonts w:ascii="Arial" w:hAnsi="Arial"/>
          <w:sz w:val="36"/>
        </w:rPr>
      </w:pPr>
      <w:r>
        <w:rPr>
          <w:noProof/>
        </w:rPr>
        <w:drawing>
          <wp:anchor distT="0" distB="0" distL="114300" distR="114300" simplePos="0" relativeHeight="251654144" behindDoc="0" locked="0" layoutInCell="1" allowOverlap="0" wp14:anchorId="5B18159F" wp14:editId="2EB67FEF">
            <wp:simplePos x="0" y="0"/>
            <wp:positionH relativeFrom="column">
              <wp:posOffset>-166979</wp:posOffset>
            </wp:positionH>
            <wp:positionV relativeFrom="paragraph">
              <wp:posOffset>274320</wp:posOffset>
            </wp:positionV>
            <wp:extent cx="991235" cy="767100"/>
            <wp:effectExtent l="0" t="0" r="0" b="0"/>
            <wp:wrapNone/>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9">
                      <a:extLst>
                        <a:ext uri="{28A0092B-C50C-407E-A947-70E740481C1C}">
                          <a14:useLocalDpi xmlns:a14="http://schemas.microsoft.com/office/drawing/2010/main" val="0"/>
                        </a:ext>
                      </a:extLst>
                    </a:blip>
                    <a:srcRect b="10635"/>
                    <a:stretch>
                      <a:fillRect/>
                    </a:stretch>
                  </pic:blipFill>
                  <pic:spPr bwMode="auto">
                    <a:xfrm>
                      <a:off x="0" y="0"/>
                      <a:ext cx="991235" cy="76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C5EFD" w14:textId="3D9F2DDE" w:rsidR="007F5C69" w:rsidRDefault="007F5C69" w:rsidP="0001116C">
      <w:pPr>
        <w:ind w:left="1440"/>
        <w:rPr>
          <w:rFonts w:ascii="Arial" w:hAnsi="Arial"/>
          <w:b/>
          <w:caps/>
        </w:rPr>
      </w:pPr>
      <w:bookmarkStart w:id="0" w:name="_GoBack"/>
      <w:r>
        <w:rPr>
          <w:rFonts w:ascii="Arial" w:hAnsi="Arial"/>
          <w:b/>
          <w:caps/>
        </w:rPr>
        <w:t xml:space="preserve">intent: </w:t>
      </w:r>
    </w:p>
    <w:p w14:paraId="2EF11794" w14:textId="481128AE" w:rsidR="00AC7884" w:rsidRPr="00765917" w:rsidRDefault="00797913" w:rsidP="00AC7884">
      <w:pPr>
        <w:pStyle w:val="CM1"/>
        <w:widowControl/>
        <w:autoSpaceDE/>
        <w:autoSpaceDN/>
        <w:adjustRightInd/>
        <w:ind w:left="1440"/>
        <w:rPr>
          <w:rFonts w:ascii="Arial" w:hAnsi="Arial" w:cs="Arial"/>
        </w:rPr>
      </w:pPr>
      <w:r>
        <w:rPr>
          <w:rFonts w:ascii="Arial" w:hAnsi="Arial" w:cs="Arial"/>
        </w:rPr>
        <w:t>Explore strategies from the guiding principles for social-emotional development.</w:t>
      </w:r>
    </w:p>
    <w:p w14:paraId="7658B299" w14:textId="6437D762" w:rsidR="0001116C" w:rsidRDefault="0001116C" w:rsidP="009F6CC8"/>
    <w:p w14:paraId="3100457C" w14:textId="1CF56663" w:rsidR="007F5C69" w:rsidRDefault="007F5C69" w:rsidP="00797913">
      <w:pPr>
        <w:pStyle w:val="Default"/>
        <w:ind w:left="720" w:firstLine="720"/>
        <w:rPr>
          <w:rFonts w:ascii="Arial" w:hAnsi="Arial"/>
          <w:b/>
        </w:rPr>
      </w:pPr>
      <w:r>
        <w:rPr>
          <w:rFonts w:ascii="Arial" w:hAnsi="Arial"/>
          <w:b/>
        </w:rPr>
        <w:t>GOAL:</w:t>
      </w:r>
      <w:r w:rsidR="00027144">
        <w:rPr>
          <w:rFonts w:ascii="Arial" w:hAnsi="Arial"/>
          <w:b/>
        </w:rPr>
        <w:t xml:space="preserve"> </w:t>
      </w:r>
    </w:p>
    <w:p w14:paraId="0D65A3A8" w14:textId="4D4EAFAE" w:rsidR="00797913" w:rsidRDefault="00797913" w:rsidP="00797913">
      <w:pPr>
        <w:pStyle w:val="Default"/>
        <w:ind w:left="1440"/>
        <w:rPr>
          <w:rFonts w:ascii="Arial" w:hAnsi="Arial"/>
          <w:b/>
        </w:rPr>
      </w:pPr>
      <w:r>
        <w:rPr>
          <w:rFonts w:ascii="Arial" w:hAnsi="Arial" w:cs="Arial"/>
          <w:noProof/>
          <w:lang w:eastAsia="ja-JP"/>
        </w:rPr>
        <w:t>Participants will discuss and become familiar with the guiding principles for the Social-Emotional Development domain</w:t>
      </w:r>
      <w:r w:rsidR="009F6CC8">
        <w:rPr>
          <w:rFonts w:ascii="Arial" w:hAnsi="Arial" w:cs="Arial"/>
          <w:noProof/>
          <w:lang w:eastAsia="ja-JP"/>
        </w:rPr>
        <w:t>.</w:t>
      </w:r>
    </w:p>
    <w:p w14:paraId="1D701D0E" w14:textId="77777777" w:rsidR="006754F0" w:rsidRDefault="006754F0" w:rsidP="006754F0">
      <w:pPr>
        <w:rPr>
          <w:rFonts w:ascii="Arial" w:hAnsi="Arial"/>
          <w:b/>
          <w:caps/>
        </w:rPr>
      </w:pPr>
    </w:p>
    <w:p w14:paraId="282BBC1F" w14:textId="0D63EAB0" w:rsidR="006754F0" w:rsidRDefault="006754F0" w:rsidP="006754F0">
      <w:pPr>
        <w:rPr>
          <w:rFonts w:ascii="Arial" w:hAnsi="Arial"/>
          <w:b/>
          <w:caps/>
        </w:rPr>
      </w:pPr>
    </w:p>
    <w:p w14:paraId="1116503F" w14:textId="6A95F64A" w:rsidR="0075309B" w:rsidRPr="006754F0" w:rsidRDefault="009F6CC8" w:rsidP="006754F0">
      <w:pPr>
        <w:ind w:left="720" w:firstLine="720"/>
        <w:rPr>
          <w:rFonts w:ascii="Arial" w:hAnsi="Arial"/>
          <w:b/>
          <w:caps/>
        </w:rPr>
      </w:pPr>
      <w:r>
        <w:rPr>
          <w:rFonts w:ascii="Arial" w:hAnsi="Arial"/>
          <w:b/>
          <w:caps/>
          <w:noProof/>
        </w:rPr>
        <w:drawing>
          <wp:anchor distT="0" distB="0" distL="114300" distR="114300" simplePos="0" relativeHeight="251656192" behindDoc="0" locked="0" layoutInCell="1" allowOverlap="1" wp14:anchorId="3E90D31F" wp14:editId="390C96B4">
            <wp:simplePos x="0" y="0"/>
            <wp:positionH relativeFrom="margin">
              <wp:posOffset>5210175</wp:posOffset>
            </wp:positionH>
            <wp:positionV relativeFrom="paragraph">
              <wp:posOffset>169545</wp:posOffset>
            </wp:positionV>
            <wp:extent cx="685800" cy="8974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89748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91B7491" wp14:editId="5744FD94">
            <wp:simplePos x="0" y="0"/>
            <wp:positionH relativeFrom="column">
              <wp:posOffset>-318770</wp:posOffset>
            </wp:positionH>
            <wp:positionV relativeFrom="paragraph">
              <wp:posOffset>172720</wp:posOffset>
            </wp:positionV>
            <wp:extent cx="1151913" cy="656590"/>
            <wp:effectExtent l="0" t="0" r="0" b="3810"/>
            <wp:wrapNone/>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913"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16C" w:rsidRPr="006754F0">
        <w:rPr>
          <w:rFonts w:ascii="Arial" w:hAnsi="Arial"/>
          <w:b/>
          <w:caps/>
        </w:rPr>
        <w:t>M</w:t>
      </w:r>
      <w:r w:rsidR="007F5C69" w:rsidRPr="006754F0">
        <w:rPr>
          <w:rFonts w:ascii="Arial" w:hAnsi="Arial"/>
          <w:b/>
          <w:caps/>
        </w:rPr>
        <w:t>aterials Required:</w:t>
      </w:r>
    </w:p>
    <w:p w14:paraId="21BD1B41" w14:textId="1DE3C0DE" w:rsidR="00797913" w:rsidRDefault="00797913" w:rsidP="009F6CC8">
      <w:pPr>
        <w:pStyle w:val="Title"/>
        <w:numPr>
          <w:ilvl w:val="0"/>
          <w:numId w:val="2"/>
        </w:numPr>
        <w:ind w:left="1800"/>
        <w:jc w:val="left"/>
        <w:rPr>
          <w:rFonts w:ascii="Arial" w:hAnsi="Arial" w:cs="Arial"/>
          <w:sz w:val="24"/>
          <w:szCs w:val="24"/>
        </w:rPr>
      </w:pPr>
      <w:r>
        <w:rPr>
          <w:rFonts w:ascii="Arial" w:hAnsi="Arial" w:cs="Arial"/>
          <w:sz w:val="24"/>
          <w:szCs w:val="24"/>
        </w:rPr>
        <w:t>Preschool Curriculum Framework (PCF), Volume 1, p. 42</w:t>
      </w:r>
    </w:p>
    <w:p w14:paraId="6ECB4B53" w14:textId="1B74CAD4" w:rsidR="00797913" w:rsidRDefault="00797913" w:rsidP="009F6CC8">
      <w:pPr>
        <w:pStyle w:val="Title"/>
        <w:numPr>
          <w:ilvl w:val="0"/>
          <w:numId w:val="2"/>
        </w:numPr>
        <w:ind w:left="1800"/>
        <w:jc w:val="left"/>
        <w:rPr>
          <w:rFonts w:ascii="Arial" w:hAnsi="Arial" w:cs="Arial"/>
          <w:sz w:val="24"/>
          <w:szCs w:val="24"/>
        </w:rPr>
      </w:pPr>
      <w:r>
        <w:rPr>
          <w:rFonts w:ascii="Arial" w:hAnsi="Arial" w:cs="Arial"/>
          <w:sz w:val="24"/>
          <w:szCs w:val="24"/>
        </w:rPr>
        <w:t>Index cards</w:t>
      </w:r>
    </w:p>
    <w:p w14:paraId="75F446E4" w14:textId="1EB69AC9" w:rsidR="00121CED" w:rsidRPr="00797913" w:rsidRDefault="00121CED" w:rsidP="009F6CC8">
      <w:pPr>
        <w:pStyle w:val="Title"/>
        <w:ind w:left="1080"/>
        <w:jc w:val="left"/>
        <w:rPr>
          <w:rFonts w:ascii="Arial" w:hAnsi="Arial"/>
          <w:b/>
          <w:caps/>
        </w:rPr>
      </w:pPr>
    </w:p>
    <w:p w14:paraId="69B66A77" w14:textId="5F614AA3" w:rsidR="00121CED" w:rsidRPr="0012318E" w:rsidRDefault="00DE27A4" w:rsidP="009F6CC8">
      <w:pPr>
        <w:pStyle w:val="Title"/>
        <w:tabs>
          <w:tab w:val="left" w:pos="8310"/>
        </w:tabs>
        <w:ind w:left="1800" w:right="274"/>
        <w:jc w:val="left"/>
        <w:rPr>
          <w:rFonts w:ascii="Arial" w:hAnsi="Arial" w:cs="Arial"/>
          <w:sz w:val="24"/>
          <w:szCs w:val="22"/>
        </w:rPr>
      </w:pPr>
      <w:r>
        <w:rPr>
          <w:rFonts w:ascii="Arial" w:hAnsi="Arial" w:cs="Arial"/>
          <w:sz w:val="24"/>
          <w:szCs w:val="22"/>
        </w:rPr>
        <w:tab/>
      </w:r>
    </w:p>
    <w:p w14:paraId="7BB27CB8" w14:textId="16165578" w:rsidR="007F5C69" w:rsidRDefault="007F5C69" w:rsidP="009F6CC8">
      <w:pPr>
        <w:pStyle w:val="Title"/>
        <w:jc w:val="left"/>
        <w:rPr>
          <w:rFonts w:ascii="Arial" w:hAnsi="Arial"/>
          <w:sz w:val="24"/>
        </w:rPr>
      </w:pPr>
    </w:p>
    <w:p w14:paraId="096790F7" w14:textId="1C1ADC72" w:rsidR="007F5C69" w:rsidRDefault="007F5C69" w:rsidP="009F6CC8">
      <w:pPr>
        <w:tabs>
          <w:tab w:val="left" w:pos="360"/>
        </w:tabs>
        <w:ind w:left="1440"/>
        <w:jc w:val="right"/>
        <w:rPr>
          <w:rFonts w:ascii="Arial" w:hAnsi="Arial"/>
        </w:rPr>
      </w:pPr>
      <w:r>
        <w:rPr>
          <w:rFonts w:ascii="Arial" w:hAnsi="Arial"/>
          <w:b/>
          <w:caps/>
        </w:rPr>
        <w:t xml:space="preserve">Time: </w:t>
      </w:r>
      <w:r w:rsidR="00652682">
        <w:rPr>
          <w:rFonts w:ascii="Arial" w:hAnsi="Arial"/>
          <w:caps/>
        </w:rPr>
        <w:t xml:space="preserve"> </w:t>
      </w:r>
      <w:r w:rsidR="00AC7884">
        <w:rPr>
          <w:rFonts w:ascii="Arial" w:hAnsi="Arial" w:cs="Arial"/>
          <w:szCs w:val="22"/>
        </w:rPr>
        <w:t>10</w:t>
      </w:r>
      <w:r w:rsidR="00121CED" w:rsidRPr="0012318E">
        <w:rPr>
          <w:rFonts w:ascii="Arial" w:hAnsi="Arial" w:cs="Arial"/>
          <w:szCs w:val="22"/>
        </w:rPr>
        <w:t xml:space="preserve"> minutes</w:t>
      </w:r>
    </w:p>
    <w:p w14:paraId="6530F96B" w14:textId="1C680139" w:rsidR="007F5C69" w:rsidRPr="00397B87" w:rsidRDefault="002D203E" w:rsidP="009F6CC8">
      <w:pPr>
        <w:tabs>
          <w:tab w:val="left" w:pos="360"/>
        </w:tabs>
        <w:ind w:left="1440"/>
        <w:jc w:val="right"/>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5B8A1DD8" wp14:editId="4F4D6468">
                <wp:simplePos x="0" y="0"/>
                <wp:positionH relativeFrom="column">
                  <wp:posOffset>-22860</wp:posOffset>
                </wp:positionH>
                <wp:positionV relativeFrom="paragraph">
                  <wp:posOffset>55245</wp:posOffset>
                </wp:positionV>
                <wp:extent cx="6082030" cy="762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82030" cy="76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D9819" id="_x0000_t32" coordsize="21600,21600" o:spt="32" o:oned="t" path="m,l21600,21600e" filled="f">
                <v:path arrowok="t" fillok="f" o:connecttype="none"/>
                <o:lock v:ext="edit" shapetype="t"/>
              </v:shapetype>
              <v:shape id="AutoShape 29" o:spid="_x0000_s1026" type="#_x0000_t32" style="position:absolute;margin-left:-1.8pt;margin-top:4.35pt;width:478.9pt;height:.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" strokecolor="blue"/>
            </w:pict>
          </mc:Fallback>
        </mc:AlternateContent>
      </w:r>
    </w:p>
    <w:p w14:paraId="111DE037" w14:textId="5D03B0C3" w:rsidR="0075309B" w:rsidRDefault="009F6CC8" w:rsidP="009F6CC8">
      <w:pPr>
        <w:ind w:left="360" w:firstLine="720"/>
        <w:rPr>
          <w:rFonts w:ascii="Arial" w:hAnsi="Arial"/>
          <w:b/>
          <w:bCs/>
          <w:caps/>
        </w:rPr>
      </w:pPr>
      <w:r>
        <w:rPr>
          <w:rFonts w:ascii="Arial" w:hAnsi="Arial"/>
          <w:b/>
          <w:bCs/>
          <w:caps/>
          <w:noProof/>
        </w:rPr>
        <w:drawing>
          <wp:anchor distT="0" distB="0" distL="114300" distR="114300" simplePos="0" relativeHeight="251657216" behindDoc="0" locked="0" layoutInCell="1" allowOverlap="1" wp14:anchorId="2D1129F5" wp14:editId="01C88639">
            <wp:simplePos x="0" y="0"/>
            <wp:positionH relativeFrom="column">
              <wp:posOffset>-489585</wp:posOffset>
            </wp:positionH>
            <wp:positionV relativeFrom="paragraph">
              <wp:posOffset>249555</wp:posOffset>
            </wp:positionV>
            <wp:extent cx="1142307" cy="1018540"/>
            <wp:effectExtent l="0" t="0" r="1270" b="0"/>
            <wp:wrapNone/>
            <wp:docPr id="24" name="Picture 2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Pj0438451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2307"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C69">
        <w:rPr>
          <w:rFonts w:ascii="Arial" w:hAnsi="Arial"/>
          <w:b/>
          <w:bCs/>
          <w:caps/>
        </w:rPr>
        <w:t>Process:</w:t>
      </w:r>
    </w:p>
    <w:p w14:paraId="05DBAA32" w14:textId="4CB5C075" w:rsidR="00E12F3E" w:rsidRDefault="00E12F3E" w:rsidP="009F6CC8">
      <w:pPr>
        <w:ind w:left="3240" w:firstLine="720"/>
        <w:rPr>
          <w:rFonts w:ascii="Arial" w:hAnsi="Arial"/>
          <w:b/>
          <w:bCs/>
          <w:caps/>
        </w:rPr>
      </w:pPr>
    </w:p>
    <w:tbl>
      <w:tblPr>
        <w:tblW w:w="8408" w:type="dxa"/>
        <w:tblInd w:w="1148" w:type="dxa"/>
        <w:tblLook w:val="00A0" w:firstRow="1" w:lastRow="0" w:firstColumn="1" w:lastColumn="0" w:noHBand="0" w:noVBand="0"/>
      </w:tblPr>
      <w:tblGrid>
        <w:gridCol w:w="8408"/>
      </w:tblGrid>
      <w:tr w:rsidR="00AC7884" w:rsidRPr="00C83170" w14:paraId="45624F3F" w14:textId="77777777" w:rsidTr="009F6CC8">
        <w:trPr>
          <w:trHeight w:val="1394"/>
        </w:trPr>
        <w:tc>
          <w:tcPr>
            <w:tcW w:w="8408" w:type="dxa"/>
          </w:tcPr>
          <w:p w14:paraId="77563753" w14:textId="77777777" w:rsidR="00797913" w:rsidRDefault="00797913" w:rsidP="005B5038">
            <w:pPr>
              <w:numPr>
                <w:ilvl w:val="0"/>
                <w:numId w:val="1"/>
              </w:numPr>
              <w:rPr>
                <w:rFonts w:ascii="Arial" w:hAnsi="Arial" w:cs="Arial"/>
              </w:rPr>
            </w:pPr>
            <w:r>
              <w:rPr>
                <w:rFonts w:ascii="Arial" w:hAnsi="Arial" w:cs="Arial"/>
              </w:rPr>
              <w:t xml:space="preserve">Explain that the guiding principles set the tone for the domain. Reviewing the guiding principles can be one way for teachers to reflect upon their practices as they answer the question, “Am I providing appropriate social interactions and environment experiences for this domain?” </w:t>
            </w:r>
          </w:p>
          <w:p w14:paraId="41956E0D" w14:textId="0ECAA1BF" w:rsidR="00797913" w:rsidRDefault="00797913" w:rsidP="005B5038">
            <w:pPr>
              <w:numPr>
                <w:ilvl w:val="0"/>
                <w:numId w:val="1"/>
              </w:numPr>
              <w:rPr>
                <w:rFonts w:ascii="Arial" w:hAnsi="Arial" w:cs="Arial"/>
              </w:rPr>
            </w:pPr>
            <w:r>
              <w:rPr>
                <w:rFonts w:ascii="Arial" w:hAnsi="Arial" w:cs="Arial"/>
              </w:rPr>
              <w:t xml:space="preserve">Ask participants to turn to the bulleted list of the guiding principle strategies on page 42 of the </w:t>
            </w:r>
            <w:r w:rsidR="009F6CC8">
              <w:rPr>
                <w:rFonts w:ascii="Arial" w:hAnsi="Arial" w:cs="Arial"/>
              </w:rPr>
              <w:t>Preschool Curriculum Framework</w:t>
            </w:r>
            <w:r>
              <w:rPr>
                <w:rFonts w:ascii="Arial" w:hAnsi="Arial" w:cs="Arial"/>
              </w:rPr>
              <w:t xml:space="preserve">. </w:t>
            </w:r>
          </w:p>
          <w:p w14:paraId="1CABCF27" w14:textId="77777777" w:rsidR="00797913" w:rsidRDefault="00797913" w:rsidP="005B5038">
            <w:pPr>
              <w:numPr>
                <w:ilvl w:val="0"/>
                <w:numId w:val="1"/>
              </w:numPr>
              <w:rPr>
                <w:rFonts w:ascii="Arial" w:hAnsi="Arial" w:cs="Arial"/>
              </w:rPr>
            </w:pPr>
            <w:r>
              <w:rPr>
                <w:rFonts w:ascii="Arial" w:hAnsi="Arial" w:cs="Arial"/>
              </w:rPr>
              <w:t>Have each participant select a strategy from the bulleted list that they see as a personal strength or as a strength in their classroom. Have them jot the strategy down on an index card.</w:t>
            </w:r>
          </w:p>
          <w:p w14:paraId="0636CA43" w14:textId="77777777" w:rsidR="00797913" w:rsidRDefault="00797913" w:rsidP="005B5038">
            <w:pPr>
              <w:numPr>
                <w:ilvl w:val="0"/>
                <w:numId w:val="1"/>
              </w:numPr>
              <w:rPr>
                <w:rFonts w:ascii="Arial" w:hAnsi="Arial" w:cs="Arial"/>
              </w:rPr>
            </w:pPr>
            <w:r>
              <w:rPr>
                <w:rFonts w:ascii="Arial" w:hAnsi="Arial" w:cs="Arial"/>
              </w:rPr>
              <w:t>Invite participants to partner with someone from another table. Have partner pairs share their strengths and how those strengths are implemented in their classroom.</w:t>
            </w:r>
          </w:p>
          <w:p w14:paraId="7EFA1D90" w14:textId="77777777" w:rsidR="00797913" w:rsidRDefault="00797913" w:rsidP="005B5038">
            <w:pPr>
              <w:numPr>
                <w:ilvl w:val="0"/>
                <w:numId w:val="1"/>
              </w:numPr>
              <w:rPr>
                <w:rFonts w:ascii="Arial" w:hAnsi="Arial" w:cs="Arial"/>
              </w:rPr>
            </w:pPr>
            <w:r>
              <w:rPr>
                <w:rFonts w:ascii="Arial" w:hAnsi="Arial" w:cs="Arial"/>
              </w:rPr>
              <w:t xml:space="preserve">Ask participants to find a new partner and to repeat the process before returning to their tables. </w:t>
            </w:r>
          </w:p>
          <w:p w14:paraId="5C4D2A7A" w14:textId="7849B738" w:rsidR="00797913" w:rsidRDefault="00797913" w:rsidP="005B5038">
            <w:pPr>
              <w:numPr>
                <w:ilvl w:val="0"/>
                <w:numId w:val="1"/>
              </w:numPr>
              <w:rPr>
                <w:rFonts w:ascii="Arial" w:hAnsi="Arial" w:cs="Arial"/>
              </w:rPr>
            </w:pPr>
            <w:r>
              <w:rPr>
                <w:rFonts w:ascii="Arial" w:hAnsi="Arial" w:cs="Arial"/>
              </w:rPr>
              <w:t xml:space="preserve">Finish by stating, “As we work through this module and think about ways to support children’s sense of self, we want to constantly be reflect on our work by </w:t>
            </w:r>
            <w:r w:rsidR="001140F5">
              <w:rPr>
                <w:rFonts w:ascii="Arial" w:hAnsi="Arial" w:cs="Arial"/>
              </w:rPr>
              <w:t xml:space="preserve">asking ourselves, </w:t>
            </w:r>
            <w:r w:rsidR="001140F5" w:rsidRPr="001140F5">
              <w:rPr>
                <w:rFonts w:ascii="Arial" w:hAnsi="Arial" w:cs="Arial"/>
                <w:i/>
              </w:rPr>
              <w:t>‘</w:t>
            </w:r>
            <w:r w:rsidRPr="001140F5">
              <w:rPr>
                <w:rFonts w:ascii="Arial" w:hAnsi="Arial" w:cs="Arial"/>
                <w:i/>
              </w:rPr>
              <w:t>Are we exemplifying this guiding principle?</w:t>
            </w:r>
            <w:r>
              <w:rPr>
                <w:rFonts w:ascii="Arial" w:hAnsi="Arial" w:cs="Arial"/>
              </w:rPr>
              <w:t>’”</w:t>
            </w:r>
          </w:p>
          <w:p w14:paraId="541504B4" w14:textId="05246245" w:rsidR="00AC7884" w:rsidRPr="00C83170" w:rsidRDefault="00AC7884" w:rsidP="00797913">
            <w:pPr>
              <w:pStyle w:val="ListParagraph"/>
              <w:spacing w:after="200" w:line="276" w:lineRule="auto"/>
            </w:pPr>
          </w:p>
        </w:tc>
      </w:tr>
      <w:bookmarkEnd w:id="0"/>
    </w:tbl>
    <w:p w14:paraId="21C778BB" w14:textId="77715013" w:rsidR="00E12F3E" w:rsidRDefault="00E12F3E" w:rsidP="00461D50">
      <w:pPr>
        <w:ind w:left="720" w:firstLine="720"/>
        <w:rPr>
          <w:rFonts w:ascii="Arial" w:hAnsi="Arial"/>
          <w:b/>
          <w:bCs/>
        </w:rPr>
      </w:pPr>
    </w:p>
    <w:p w14:paraId="022CF244" w14:textId="4A1335FD" w:rsidR="007F5C69" w:rsidRPr="000E33B8" w:rsidRDefault="007F5C69" w:rsidP="009F6CC8">
      <w:pPr>
        <w:rPr>
          <w:rFonts w:ascii="Arial" w:hAnsi="Arial"/>
        </w:rPr>
      </w:pPr>
    </w:p>
    <w:sectPr w:rsidR="007F5C69" w:rsidRPr="000E33B8" w:rsidSect="007F5C69">
      <w:headerReference w:type="default" r:id="rId13"/>
      <w:footerReference w:type="even" r:id="rId14"/>
      <w:footerReference w:type="default" r:id="rId15"/>
      <w:type w:val="continuous"/>
      <w:pgSz w:w="12240" w:h="15840" w:code="1"/>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7D00" w14:textId="77777777" w:rsidR="00267ACD" w:rsidRDefault="00267ACD">
      <w:r>
        <w:separator/>
      </w:r>
    </w:p>
  </w:endnote>
  <w:endnote w:type="continuationSeparator" w:id="0">
    <w:p w14:paraId="60D591B0" w14:textId="77777777" w:rsidR="00267ACD" w:rsidRDefault="002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4C1" w14:textId="77777777" w:rsidR="00DB23E0" w:rsidRDefault="00DB23E0" w:rsidP="007F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AC49B" w14:textId="77777777" w:rsidR="00DB23E0" w:rsidRDefault="00DB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6F4C" w14:textId="77777777" w:rsidR="00DB23E0" w:rsidRPr="00EF2930" w:rsidRDefault="00EF2930" w:rsidP="005A4E8E">
    <w:pPr>
      <w:jc w:val="center"/>
      <w:rPr>
        <w:rFonts w:ascii="Arial" w:hAnsi="Arial" w:cs="Arial"/>
        <w:sz w:val="18"/>
        <w:szCs w:val="18"/>
      </w:rPr>
    </w:pPr>
    <w:r>
      <w:rPr>
        <w:rFonts w:ascii="Arial" w:hAnsi="Arial" w:cs="Arial"/>
        <w:sz w:val="18"/>
        <w:szCs w:val="18"/>
      </w:rPr>
      <w:t>©</w:t>
    </w:r>
    <w:r w:rsidR="005A4E8E">
      <w:rPr>
        <w:rFonts w:ascii="Arial" w:hAnsi="Arial" w:cs="Arial"/>
        <w:sz w:val="18"/>
        <w:szCs w:val="18"/>
      </w:rPr>
      <w:t xml:space="preserve">2017 </w:t>
    </w:r>
    <w:r w:rsidRPr="002055C5">
      <w:rPr>
        <w:rFonts w:ascii="Arial" w:hAnsi="Arial" w:cs="Arial"/>
        <w:sz w:val="18"/>
        <w:szCs w:val="18"/>
      </w:rPr>
      <w:t>Californ</w:t>
    </w:r>
    <w:r>
      <w:rPr>
        <w:rFonts w:ascii="Arial" w:hAnsi="Arial" w:cs="Arial"/>
        <w:sz w:val="18"/>
        <w:szCs w:val="18"/>
      </w:rPr>
      <w:t>ia Department of Education</w:t>
    </w:r>
    <w:r w:rsidRPr="002055C5">
      <w:rPr>
        <w:rFonts w:ascii="Arial" w:hAnsi="Arial" w:cs="Arial"/>
        <w:sz w:val="18"/>
        <w:szCs w:val="18"/>
      </w:rPr>
      <w:t xml:space="preserve"> </w:t>
    </w:r>
  </w:p>
  <w:p w14:paraId="5CA7ACFF" w14:textId="77777777" w:rsidR="00DB23E0" w:rsidRDefault="00DB23E0" w:rsidP="007F5C69">
    <w:pPr>
      <w:pStyle w:val="Footer"/>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FEE5" w14:textId="77777777" w:rsidR="00267ACD" w:rsidRDefault="00267ACD">
      <w:r>
        <w:separator/>
      </w:r>
    </w:p>
  </w:footnote>
  <w:footnote w:type="continuationSeparator" w:id="0">
    <w:p w14:paraId="7E3A89D1" w14:textId="77777777" w:rsidR="00267ACD" w:rsidRDefault="0026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0B17" w14:textId="124C0945" w:rsidR="00EF2930" w:rsidRPr="002D203E" w:rsidRDefault="002D203E" w:rsidP="002D203E">
    <w:pPr>
      <w:pStyle w:val="Header"/>
      <w:jc w:val="center"/>
      <w:rPr>
        <w:rFonts w:ascii="Arial" w:hAnsi="Arial" w:cs="Arial"/>
        <w:sz w:val="28"/>
      </w:rPr>
    </w:pPr>
    <w:r>
      <w:rPr>
        <w:rFonts w:ascii="Arial" w:hAnsi="Arial" w:cs="Arial"/>
        <w:sz w:val="28"/>
      </w:rPr>
      <w:t>A</w:t>
    </w:r>
    <w:r w:rsidR="005A4E8E">
      <w:rPr>
        <w:rFonts w:ascii="Arial" w:hAnsi="Arial" w:cs="Arial"/>
        <w:sz w:val="28"/>
      </w:rPr>
      <w:t xml:space="preserve">CTIVITY </w:t>
    </w:r>
    <w:r w:rsidR="005B1A6D">
      <w:rPr>
        <w:rFonts w:ascii="Arial" w:hAnsi="Arial" w:cs="Arial"/>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325"/>
    <w:multiLevelType w:val="hybridMultilevel"/>
    <w:tmpl w:val="3FC6E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32A2D49"/>
    <w:multiLevelType w:val="hybridMultilevel"/>
    <w:tmpl w:val="F88A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D1"/>
    <w:rsid w:val="00004936"/>
    <w:rsid w:val="000070F2"/>
    <w:rsid w:val="0001116C"/>
    <w:rsid w:val="00027144"/>
    <w:rsid w:val="00085E9E"/>
    <w:rsid w:val="000A0763"/>
    <w:rsid w:val="001140F5"/>
    <w:rsid w:val="00115BF8"/>
    <w:rsid w:val="00116436"/>
    <w:rsid w:val="00121CED"/>
    <w:rsid w:val="00144BC7"/>
    <w:rsid w:val="00152ADA"/>
    <w:rsid w:val="0020351F"/>
    <w:rsid w:val="00267ACD"/>
    <w:rsid w:val="002D0332"/>
    <w:rsid w:val="002D203E"/>
    <w:rsid w:val="002F1CD5"/>
    <w:rsid w:val="002F6AAD"/>
    <w:rsid w:val="00355737"/>
    <w:rsid w:val="003737F4"/>
    <w:rsid w:val="00397ABE"/>
    <w:rsid w:val="003F0347"/>
    <w:rsid w:val="00461D50"/>
    <w:rsid w:val="00471294"/>
    <w:rsid w:val="00476354"/>
    <w:rsid w:val="004A2C02"/>
    <w:rsid w:val="005438F2"/>
    <w:rsid w:val="00556EBF"/>
    <w:rsid w:val="005A4E8E"/>
    <w:rsid w:val="005B1A6D"/>
    <w:rsid w:val="005B5038"/>
    <w:rsid w:val="0063071C"/>
    <w:rsid w:val="00652682"/>
    <w:rsid w:val="006754F0"/>
    <w:rsid w:val="006A3742"/>
    <w:rsid w:val="0075309B"/>
    <w:rsid w:val="00797913"/>
    <w:rsid w:val="007F5C69"/>
    <w:rsid w:val="00825C3B"/>
    <w:rsid w:val="008A18D1"/>
    <w:rsid w:val="008A3FB3"/>
    <w:rsid w:val="0090461F"/>
    <w:rsid w:val="009317E9"/>
    <w:rsid w:val="00941E1A"/>
    <w:rsid w:val="00964E22"/>
    <w:rsid w:val="009839AD"/>
    <w:rsid w:val="009A12B8"/>
    <w:rsid w:val="009F6CC8"/>
    <w:rsid w:val="00A0396C"/>
    <w:rsid w:val="00A60219"/>
    <w:rsid w:val="00AC7884"/>
    <w:rsid w:val="00AF686C"/>
    <w:rsid w:val="00BA7038"/>
    <w:rsid w:val="00C52D3A"/>
    <w:rsid w:val="00C7614B"/>
    <w:rsid w:val="00CB6C5D"/>
    <w:rsid w:val="00DB23E0"/>
    <w:rsid w:val="00DE27A4"/>
    <w:rsid w:val="00E12D53"/>
    <w:rsid w:val="00E12F3E"/>
    <w:rsid w:val="00E352D0"/>
    <w:rsid w:val="00EC3D9E"/>
    <w:rsid w:val="00EF2930"/>
    <w:rsid w:val="00F870A3"/>
    <w:rsid w:val="00FE05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shapelayout>
  </w:shapeDefaults>
  <w:doNotEmbedSmartTags/>
  <w:decimalSymbol w:val="."/>
  <w:listSeparator w:val=","/>
  <w14:docId w14:val="1D800940"/>
  <w14:defaultImageDpi w14:val="300"/>
  <w15:chartTrackingRefBased/>
  <w15:docId w15:val="{17F5C803-8D3F-4083-9BB3-93A7BE98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0000FF"/>
      </w:pBd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Pr>
      <w:color w:val="auto"/>
    </w:rPr>
  </w:style>
  <w:style w:type="paragraph" w:customStyle="1" w:styleId="CM10">
    <w:name w:val="CM10"/>
    <w:basedOn w:val="Default"/>
    <w:next w:val="Default"/>
    <w:rPr>
      <w:color w:val="auto"/>
    </w:rPr>
  </w:style>
  <w:style w:type="paragraph" w:customStyle="1" w:styleId="CM2">
    <w:name w:val="CM2"/>
    <w:basedOn w:val="Default"/>
    <w:next w:val="Default"/>
    <w:pPr>
      <w:spacing w:line="323" w:lineRule="atLeast"/>
    </w:pPr>
    <w:rPr>
      <w:color w:val="auto"/>
    </w:rPr>
  </w:style>
  <w:style w:type="paragraph" w:customStyle="1" w:styleId="CM11">
    <w:name w:val="CM11"/>
    <w:basedOn w:val="Default"/>
    <w:next w:val="Default"/>
    <w:rPr>
      <w:color w:val="auto"/>
    </w:rPr>
  </w:style>
  <w:style w:type="paragraph" w:customStyle="1" w:styleId="CM4">
    <w:name w:val="CM4"/>
    <w:basedOn w:val="Default"/>
    <w:next w:val="Default"/>
    <w:rPr>
      <w:color w:val="auto"/>
    </w:rPr>
  </w:style>
  <w:style w:type="paragraph" w:customStyle="1" w:styleId="CM12">
    <w:name w:val="CM12"/>
    <w:basedOn w:val="Default"/>
    <w:next w:val="Default"/>
    <w:rPr>
      <w:color w:val="auto"/>
    </w:rPr>
  </w:style>
  <w:style w:type="paragraph" w:customStyle="1" w:styleId="CM5">
    <w:name w:val="CM5"/>
    <w:basedOn w:val="Default"/>
    <w:next w:val="Default"/>
    <w:pPr>
      <w:spacing w:line="323" w:lineRule="atLeast"/>
    </w:pPr>
    <w:rPr>
      <w:color w:val="auto"/>
    </w:rPr>
  </w:style>
  <w:style w:type="paragraph" w:customStyle="1" w:styleId="CM13">
    <w:name w:val="CM13"/>
    <w:basedOn w:val="Default"/>
    <w:next w:val="Default"/>
    <w:rPr>
      <w:color w:val="auto"/>
    </w:rPr>
  </w:style>
  <w:style w:type="paragraph" w:customStyle="1" w:styleId="CM6">
    <w:name w:val="CM6"/>
    <w:basedOn w:val="Default"/>
    <w:next w:val="Default"/>
    <w:pPr>
      <w:spacing w:line="323" w:lineRule="atLeast"/>
    </w:pPr>
    <w:rPr>
      <w:color w:val="auto"/>
    </w:rPr>
  </w:style>
  <w:style w:type="paragraph" w:customStyle="1" w:styleId="CM9">
    <w:name w:val="CM9"/>
    <w:basedOn w:val="Default"/>
    <w:next w:val="Default"/>
    <w:pPr>
      <w:spacing w:line="828"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uiPriority w:val="99"/>
    <w:qFormat/>
    <w:pPr>
      <w:jc w:val="center"/>
    </w:pPr>
    <w:rPr>
      <w:rFonts w:ascii="Times" w:eastAsia="Times" w:hAnsi="Times"/>
      <w:sz w:val="32"/>
      <w:szCs w:val="20"/>
    </w:rPr>
  </w:style>
  <w:style w:type="paragraph" w:styleId="Subtitle">
    <w:name w:val="Subtitle"/>
    <w:basedOn w:val="Normal"/>
    <w:qFormat/>
    <w:pPr>
      <w:widowControl w:val="0"/>
      <w:autoSpaceDE w:val="0"/>
      <w:autoSpaceDN w:val="0"/>
      <w:adjustRightInd w:val="0"/>
      <w:ind w:left="360"/>
    </w:pPr>
    <w:rPr>
      <w:rFonts w:ascii="Arial" w:eastAsia="Times" w:hAnsi="Arial"/>
      <w:b/>
      <w:sz w:val="28"/>
      <w:szCs w:val="20"/>
    </w:rPr>
  </w:style>
  <w:style w:type="paragraph" w:styleId="NormalWeb">
    <w:name w:val="Normal (Web)"/>
    <w:basedOn w:val="Normal"/>
    <w:uiPriority w:val="99"/>
    <w:rsid w:val="00B470E2"/>
    <w:pPr>
      <w:spacing w:beforeLines="1" w:afterLines="1"/>
    </w:pPr>
    <w:rPr>
      <w:rFonts w:ascii="Times" w:hAnsi="Times"/>
      <w:sz w:val="20"/>
      <w:szCs w:val="20"/>
    </w:rPr>
  </w:style>
  <w:style w:type="character" w:customStyle="1" w:styleId="FooterChar">
    <w:name w:val="Footer Char"/>
    <w:link w:val="Footer"/>
    <w:rsid w:val="00397B87"/>
    <w:rPr>
      <w:sz w:val="24"/>
      <w:szCs w:val="24"/>
    </w:rPr>
  </w:style>
  <w:style w:type="paragraph" w:customStyle="1" w:styleId="MediumGrid1-Accent21">
    <w:name w:val="Medium Grid 1 - Accent 21"/>
    <w:basedOn w:val="Normal"/>
    <w:uiPriority w:val="34"/>
    <w:qFormat/>
    <w:rsid w:val="00DB23E0"/>
    <w:pPr>
      <w:ind w:left="720"/>
      <w:contextualSpacing/>
    </w:pPr>
    <w:rPr>
      <w:rFonts w:ascii="Times" w:hAnsi="Times"/>
      <w:sz w:val="20"/>
      <w:szCs w:val="20"/>
    </w:rPr>
  </w:style>
  <w:style w:type="paragraph" w:styleId="ListParagraph">
    <w:name w:val="List Paragraph"/>
    <w:basedOn w:val="Normal"/>
    <w:uiPriority w:val="34"/>
    <w:qFormat/>
    <w:rsid w:val="00471294"/>
    <w:pPr>
      <w:ind w:left="720"/>
      <w:contextualSpacing/>
    </w:pPr>
  </w:style>
  <w:style w:type="character" w:customStyle="1" w:styleId="TitleChar">
    <w:name w:val="Title Char"/>
    <w:basedOn w:val="DefaultParagraphFont"/>
    <w:link w:val="Title"/>
    <w:uiPriority w:val="99"/>
    <w:locked/>
    <w:rsid w:val="00121CED"/>
    <w:rPr>
      <w:rFonts w:ascii="Times" w:eastAsia="Times" w:hAnsi="Time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919">
      <w:bodyDiv w:val="1"/>
      <w:marLeft w:val="0"/>
      <w:marRight w:val="0"/>
      <w:marTop w:val="0"/>
      <w:marBottom w:val="0"/>
      <w:divBdr>
        <w:top w:val="none" w:sz="0" w:space="0" w:color="auto"/>
        <w:left w:val="none" w:sz="0" w:space="0" w:color="auto"/>
        <w:bottom w:val="none" w:sz="0" w:space="0" w:color="auto"/>
        <w:right w:val="none" w:sz="0" w:space="0" w:color="auto"/>
      </w:divBdr>
    </w:div>
    <w:div w:id="727336106">
      <w:bodyDiv w:val="1"/>
      <w:marLeft w:val="0"/>
      <w:marRight w:val="0"/>
      <w:marTop w:val="0"/>
      <w:marBottom w:val="0"/>
      <w:divBdr>
        <w:top w:val="none" w:sz="0" w:space="0" w:color="auto"/>
        <w:left w:val="none" w:sz="0" w:space="0" w:color="auto"/>
        <w:bottom w:val="none" w:sz="0" w:space="0" w:color="auto"/>
        <w:right w:val="none" w:sz="0" w:space="0" w:color="auto"/>
      </w:divBdr>
      <w:divsChild>
        <w:div w:id="621613518">
          <w:marLeft w:val="274"/>
          <w:marRight w:val="0"/>
          <w:marTop w:val="154"/>
          <w:marBottom w:val="0"/>
          <w:divBdr>
            <w:top w:val="none" w:sz="0" w:space="0" w:color="auto"/>
            <w:left w:val="none" w:sz="0" w:space="0" w:color="auto"/>
            <w:bottom w:val="none" w:sz="0" w:space="0" w:color="auto"/>
            <w:right w:val="none" w:sz="0" w:space="0" w:color="auto"/>
          </w:divBdr>
        </w:div>
      </w:divsChild>
    </w:div>
    <w:div w:id="1221553192">
      <w:bodyDiv w:val="1"/>
      <w:marLeft w:val="0"/>
      <w:marRight w:val="0"/>
      <w:marTop w:val="0"/>
      <w:marBottom w:val="0"/>
      <w:divBdr>
        <w:top w:val="none" w:sz="0" w:space="0" w:color="auto"/>
        <w:left w:val="none" w:sz="0" w:space="0" w:color="auto"/>
        <w:bottom w:val="none" w:sz="0" w:space="0" w:color="auto"/>
        <w:right w:val="none" w:sz="0" w:space="0" w:color="auto"/>
      </w:divBdr>
      <w:divsChild>
        <w:div w:id="14045674">
          <w:marLeft w:val="360"/>
          <w:marRight w:val="0"/>
          <w:marTop w:val="0"/>
          <w:marBottom w:val="0"/>
          <w:divBdr>
            <w:top w:val="none" w:sz="0" w:space="0" w:color="auto"/>
            <w:left w:val="none" w:sz="0" w:space="0" w:color="auto"/>
            <w:bottom w:val="none" w:sz="0" w:space="0" w:color="auto"/>
            <w:right w:val="none" w:sz="0" w:space="0" w:color="auto"/>
          </w:divBdr>
        </w:div>
        <w:div w:id="388109755">
          <w:marLeft w:val="360"/>
          <w:marRight w:val="0"/>
          <w:marTop w:val="0"/>
          <w:marBottom w:val="0"/>
          <w:divBdr>
            <w:top w:val="none" w:sz="0" w:space="0" w:color="auto"/>
            <w:left w:val="none" w:sz="0" w:space="0" w:color="auto"/>
            <w:bottom w:val="none" w:sz="0" w:space="0" w:color="auto"/>
            <w:right w:val="none" w:sz="0" w:space="0" w:color="auto"/>
          </w:divBdr>
        </w:div>
        <w:div w:id="1102916990">
          <w:marLeft w:val="360"/>
          <w:marRight w:val="0"/>
          <w:marTop w:val="0"/>
          <w:marBottom w:val="0"/>
          <w:divBdr>
            <w:top w:val="none" w:sz="0" w:space="0" w:color="auto"/>
            <w:left w:val="none" w:sz="0" w:space="0" w:color="auto"/>
            <w:bottom w:val="none" w:sz="0" w:space="0" w:color="auto"/>
            <w:right w:val="none" w:sz="0" w:space="0" w:color="auto"/>
          </w:divBdr>
        </w:div>
      </w:divsChild>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317874385">
      <w:bodyDiv w:val="1"/>
      <w:marLeft w:val="0"/>
      <w:marRight w:val="0"/>
      <w:marTop w:val="0"/>
      <w:marBottom w:val="0"/>
      <w:divBdr>
        <w:top w:val="none" w:sz="0" w:space="0" w:color="auto"/>
        <w:left w:val="none" w:sz="0" w:space="0" w:color="auto"/>
        <w:bottom w:val="none" w:sz="0" w:space="0" w:color="auto"/>
        <w:right w:val="none" w:sz="0" w:space="0" w:color="auto"/>
      </w:divBdr>
    </w:div>
    <w:div w:id="155342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D39A22-69B2-4DAA-B1C0-48F0EEC5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1457</CharactersWithSpaces>
  <SharedDoc>false</SharedDoc>
  <HLinks>
    <vt:vector size="24" baseType="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5570615</vt:i4>
      </vt:variant>
      <vt:variant>
        <vt:i4>-1</vt:i4>
      </vt:variant>
      <vt:variant>
        <vt:i4>1047</vt:i4>
      </vt:variant>
      <vt:variant>
        <vt:i4>1</vt:i4>
      </vt:variant>
      <vt:variant>
        <vt:lpwstr>MCj04326020000[1]</vt:lpwstr>
      </vt:variant>
      <vt:variant>
        <vt:lpwstr/>
      </vt:variant>
      <vt:variant>
        <vt:i4>4653112</vt:i4>
      </vt:variant>
      <vt:variant>
        <vt:i4>-1</vt:i4>
      </vt:variant>
      <vt:variant>
        <vt:i4>1048</vt:i4>
      </vt:variant>
      <vt:variant>
        <vt:i4>1</vt:i4>
      </vt:variant>
      <vt:variant>
        <vt:lpwstr>MPj04384510000[1]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subject/>
  <dc:creator>Admin</dc:creator>
  <cp:keywords/>
  <cp:lastModifiedBy>Sarah Swan Therriault</cp:lastModifiedBy>
  <cp:revision>5</cp:revision>
  <cp:lastPrinted>2016-05-16T22:59:00Z</cp:lastPrinted>
  <dcterms:created xsi:type="dcterms:W3CDTF">2017-10-16T18:00:00Z</dcterms:created>
  <dcterms:modified xsi:type="dcterms:W3CDTF">2017-10-17T21:23:00Z</dcterms:modified>
</cp:coreProperties>
</file>