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2521B" w14:textId="602CBD8E" w:rsidR="007F5C69" w:rsidRDefault="00236CB0">
      <w:pPr>
        <w:rPr>
          <w:rFonts w:ascii="Arial" w:hAnsi="Arial"/>
          <w:sz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A40A7" wp14:editId="05821E26">
                <wp:simplePos x="0" y="0"/>
                <wp:positionH relativeFrom="column">
                  <wp:posOffset>4890135</wp:posOffset>
                </wp:positionH>
                <wp:positionV relativeFrom="paragraph">
                  <wp:posOffset>0</wp:posOffset>
                </wp:positionV>
                <wp:extent cx="1219200" cy="1371600"/>
                <wp:effectExtent l="76200" t="0" r="25400" b="101600"/>
                <wp:wrapSquare wrapText="bothSides"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305D92BF" id="Rectangle 36" o:spid="_x0000_s1026" style="position:absolute;margin-left:385.05pt;margin-top:0;width:96pt;height:10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Xzh3oCAAADBQAADgAAAGRycy9lMm9Eb2MueG1srFRRb9MwEH5H4j9YfmdJ2q7toqXTtDKENGBi&#10;IJ6vthNbOLax3abj13N2utIxnhCJFPly5893333ny6t9r8lO+KCsaWh1VlIiDLNcma6hX7/cvllS&#10;EiIYDtoa0dBHEejV6vWry8HVYmKl1Vx4giAm1INrqIzR1UURmBQ9hDPrhEFna30PEU3fFdzDgOi9&#10;LiZlOS8G67nzlokQ8O96dNJVxm9bweKntg0iEt1QzC3mr8/fTfoWq0uoOw9OKnZIA/4hix6UwUOP&#10;UGuIQLZevYDqFfM22DaeMdsXtm0VE7kGrKYq/6jmQYITuRYkJ7gjTeH/wbKPu3tPFG/ojBIDPbbo&#10;M5IGptOCTOeJn8GFGsMe3L1PFQZ3Z9n3QIy9kRgmrr23gxTAMasqxRfPNiQj4FayGT5YjvCwjTZT&#10;tW99nwCRBLLPHXk8dkTsI2H4s5pUF9hmShj6qumimqORzoD6abvzIb4Ttidp0VCP2Wd42N2FOIY+&#10;heT0rVb8VmmdDd9tbrQnO0B53ObngB5Ow7QhQ0Pn0/MyIz/zhVOIMj9/g0gprCHI8SjdpfXaxhQK&#10;da8iDoFWfUOXRwSoE6lvDc8hEZQe11i6NmmXyPLGIpNhtwjxIPlAuEo0VOViMZ9StFDsy2pEJaA7&#10;nFIWPSXexm8qyiyxRPsLOpZlekcqtZMwZn6ekJ4KHEvP3Tien62T1LIakgBGIW0sf0Qx4Om543hz&#10;4EJa/5OSAaewoeHHFrygRL83KKiLajZLY5uN2fligoY/9WxOPWAYQjU0UjIub+I46lvnVScTLbke&#10;Y69RhK3K8kgCHbM6SBcnLRdxuBXSKJ/aOer33bX6BQAA//8DAFBLAwQUAAYACAAAACEA/YvQgN8A&#10;AAAIAQAADwAAAGRycy9kb3ducmV2LnhtbEyPQUvEMBSE74L/ITzBm5ukh67WposoCiLC7qqgt2wb&#10;m2Lz0k3Sbt1f7/Okx2GGmW/K1ex6NpkQO48K5EIAM1j7psNWwevL/cUlsJg0Nrr3aBR8mwir6vSk&#10;1EXjD7gx0za1jEowFlqBTWkoOI+1NU7HhR8Mkvfpg9OJZGh5E/SByl3PMyFy7nSHtGD1YG6tqb+2&#10;o1PwHvbrh6fRShkf12/peTru7z6OSp2fzTfXwJKZ018YfvEJHSpi2vkRm8h6BculkBRVQI/Ivsoz&#10;kjsFmcwF8Krk/w9UPwAAAP//AwBQSwECLQAUAAYACAAAACEA5JnDwPsAAADhAQAAEwAAAAAAAAAA&#10;AAAAAAAAAAAAW0NvbnRlbnRfVHlwZXNdLnhtbFBLAQItABQABgAIAAAAIQAjsmrh1wAAAJQBAAAL&#10;AAAAAAAAAAAAAAAAACwBAABfcmVscy8ucmVsc1BLAQItABQABgAIAAAAIQAMJfOHegIAAAMFAAAO&#10;AAAAAAAAAAAAAAAAACwCAABkcnMvZTJvRG9jLnhtbFBLAQItABQABgAIAAAAIQD9i9CA3wAAAAgB&#10;AAAPAAAAAAAAAAAAAAAAANIEAABkcnMvZG93bnJldi54bWxQSwUGAAAAAAQABADzAAAA3gUAAAAA&#10;" strokeweight=".5pt">
                <v:stroke dashstyle="longDashDot"/>
                <v:shadow on="t" color="gray" opacity=".5" mv:blur="0" offset="-6pt,6pt"/>
                <w10:wrap type="square"/>
              </v:rect>
            </w:pict>
          </mc:Fallback>
        </mc:AlternateContent>
      </w:r>
      <w:r w:rsidR="000070F2">
        <w:rPr>
          <w:rFonts w:ascii="Arial" w:hAnsi="Arial"/>
          <w:noProof/>
          <w:sz w:val="36"/>
        </w:rPr>
        <w:drawing>
          <wp:anchor distT="0" distB="0" distL="114300" distR="114300" simplePos="0" relativeHeight="251663360" behindDoc="0" locked="0" layoutInCell="1" allowOverlap="1" wp14:anchorId="1D452792" wp14:editId="2F70E7E0">
            <wp:simplePos x="0" y="0"/>
            <wp:positionH relativeFrom="column">
              <wp:posOffset>5042535</wp:posOffset>
            </wp:positionH>
            <wp:positionV relativeFrom="paragraph">
              <wp:posOffset>200025</wp:posOffset>
            </wp:positionV>
            <wp:extent cx="1041400" cy="1028700"/>
            <wp:effectExtent l="0" t="0" r="0" b="12700"/>
            <wp:wrapNone/>
            <wp:docPr id="7" name="Picture 7" descr="SocEmot_Heart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Emot_HeartS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B47">
        <w:rPr>
          <w:rFonts w:ascii="Arial" w:hAnsi="Arial"/>
          <w:noProof/>
          <w:sz w:val="36"/>
        </w:rPr>
        <w:t xml:space="preserve"> </w:t>
      </w:r>
      <w:r>
        <w:rPr>
          <w:rFonts w:ascii="Arial" w:hAnsi="Arial" w:cs="Arial"/>
          <w:sz w:val="36"/>
          <w:szCs w:val="36"/>
        </w:rPr>
        <w:t>Theory to Practice Treasure Hunt</w:t>
      </w:r>
      <w:r>
        <w:rPr>
          <w:rFonts w:ascii="Arial" w:hAnsi="Arial"/>
          <w:noProof/>
          <w:sz w:val="36"/>
        </w:rPr>
        <w:t xml:space="preserve"> </w:t>
      </w:r>
      <w:r w:rsidR="002D203E"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050E1F" wp14:editId="393487DE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33DCE8E"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j+2xACAAAqBAAADgAAAGRycy9lMm9Eb2MueG1srFPBjtowEL1X6j9YvkMSGigbEVZVQnqhLdJu&#10;P8DYDrHq2JZtCKjqv3dsCNrdXqqqHMw4M35+b9549XjuJTpx64RWJc6mKUZcUc2EOpT4+3MzWWLk&#10;PFGMSK14iS/c4cf1+3erwRR8pjstGbcIQJQrBlPizntTJImjHe+Jm2rDFSRbbXviYWsPCbNkAPRe&#10;JrM0XSSDtsxYTblz8LW+JvE64rctp/5b2zrukSwxcPNxtXHdhzVZr0hxsMR0gt5okH9g0ROh4NI7&#10;VE08QUcr/oDqBbXa6dZPqe4T3baC8qgB1GTpGzVPHTE8aoHmOHNvk/t/sPTraWeRYCWeYaRIDxZt&#10;heIoy0NrBuMKqKjUzgZx9KyezFbTHw4pXXVEHXik+HwxcC4LJ5JXR8LGGbhgP3zRDGrI0evYp3Nr&#10;+wAJHUDnaMflbgc/e0Th4zxL53kKrtExl5BiPGis85+57lEISiyBdAQmp63zgQgpxpJwj9KNkDK6&#10;LRUaQG6EDimnpWAhGzf2sK+kRScSBgZ+TRNlvSmz+qhYROs4YZtb7ImQ1xhulyrggRbgc4uuE/Hz&#10;IX3YLDfLfJLPFptJntb15FNT5ZNFk32c1x/qqqqzX0FMlhedYIyrwG6cziz/O/dv7+Q6V/f5vPch&#10;eY0eGwZkx/9IOpoZ/LtOwl6zy86OJsNAxuLb4wkT/3IP8csnvv4NAAD//wMAUEsDBBQABgAIAAAA&#10;IQAxT/GU2QAAAAQBAAAPAAAAZHJzL2Rvd25yZXYueG1sTI7NTsMwEITvSLyDtUjcWhuoShXiVFCB&#10;uEEJVOpxE2+TiHgdxW4T+vQ4JzjOj2a+dD3aVpyo941jDTdzBYK4dKbhSsPX58tsBcIHZIOtY9Lw&#10;Qx7W2eVFiolxA3/QKQ+ViCPsE9RQh9AlUvqyJot+7jrimB1cbzFE2VfS9DjEcdvKW6WW0mLD8aHG&#10;jjY1ld/50WrY3u9591w8nc+L12F8aw85Fu8bra+vxscHEIHG8FeGCT+iQxaZCndk40WrYXa3jM3J&#10;FzFdKbUAUUxSZqn8D5/9AgAA//8DAFBLAQItABQABgAIAAAAIQDkmcPA+wAAAOEBAAATAAAAAAAA&#10;AAAAAAAAAAAAAABbQ29udGVudF9UeXBlc10ueG1sUEsBAi0AFAAGAAgAAAAhACOyauHXAAAAlAEA&#10;AAsAAAAAAAAAAAAAAAAALAEAAF9yZWxzLy5yZWxzUEsBAi0AFAAGAAgAAAAhADJY/tsQAgAAKgQA&#10;AA4AAAAAAAAAAAAAAAAALAIAAGRycy9lMm9Eb2MueG1sUEsBAi0AFAAGAAgAAAAhADFP8ZTZAAAA&#10;BAEAAA8AAAAAAAAAAAAAAAAAaAQAAGRycy9kb3ducmV2LnhtbFBLBQYAAAAABAAEAPMAAABuBQAA&#10;AAA=&#10;" strokecolor="blue" strokeweight="2pt"/>
            </w:pict>
          </mc:Fallback>
        </mc:AlternateContent>
      </w:r>
    </w:p>
    <w:p w14:paraId="4F44AB00" w14:textId="6617DECA" w:rsidR="007F5C69" w:rsidRDefault="000045A6">
      <w:pPr>
        <w:rPr>
          <w:rFonts w:ascii="Arial" w:hAnsi="Arial"/>
          <w:sz w:val="36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0" wp14:anchorId="5B18159F" wp14:editId="192CF0A9">
            <wp:simplePos x="0" y="0"/>
            <wp:positionH relativeFrom="column">
              <wp:posOffset>-365760</wp:posOffset>
            </wp:positionH>
            <wp:positionV relativeFrom="paragraph">
              <wp:posOffset>229870</wp:posOffset>
            </wp:positionV>
            <wp:extent cx="1067435" cy="826070"/>
            <wp:effectExtent l="0" t="0" r="0" b="12700"/>
            <wp:wrapNone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82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C5EFD" w14:textId="60ED039E" w:rsidR="007F5C69" w:rsidRPr="00236CB0" w:rsidRDefault="007F5C69" w:rsidP="0001116C">
      <w:pPr>
        <w:ind w:left="1440"/>
        <w:rPr>
          <w:rFonts w:ascii="Arial" w:hAnsi="Arial"/>
          <w:b/>
          <w:caps/>
        </w:rPr>
      </w:pPr>
      <w:r w:rsidRPr="00236CB0">
        <w:rPr>
          <w:rFonts w:ascii="Arial" w:hAnsi="Arial"/>
          <w:b/>
          <w:caps/>
        </w:rPr>
        <w:t xml:space="preserve">intent: </w:t>
      </w:r>
    </w:p>
    <w:p w14:paraId="4BFD93FB" w14:textId="2EC6A547" w:rsidR="00CD0EF7" w:rsidRPr="00236CB0" w:rsidRDefault="00236CB0" w:rsidP="00CD0EF7">
      <w:pPr>
        <w:pStyle w:val="CM1"/>
        <w:ind w:left="1440"/>
        <w:rPr>
          <w:rFonts w:ascii="Arial" w:hAnsi="Arial" w:cs="Arial"/>
        </w:rPr>
      </w:pPr>
      <w:r w:rsidRPr="00236CB0">
        <w:rPr>
          <w:rFonts w:ascii="Arial" w:hAnsi="Arial" w:cs="Arial"/>
        </w:rPr>
        <w:t>Explore strategies to support group participation/cooperation and responsibility</w:t>
      </w:r>
    </w:p>
    <w:p w14:paraId="35215174" w14:textId="77777777" w:rsidR="00375B47" w:rsidRPr="00236CB0" w:rsidRDefault="00375B47" w:rsidP="0001116C">
      <w:pPr>
        <w:ind w:left="1440"/>
        <w:rPr>
          <w:rFonts w:ascii="Arial" w:hAnsi="Arial"/>
        </w:rPr>
      </w:pPr>
    </w:p>
    <w:p w14:paraId="7783AC7B" w14:textId="77777777" w:rsidR="00375CA7" w:rsidRDefault="00375CA7" w:rsidP="00C90734">
      <w:pPr>
        <w:pStyle w:val="Default"/>
        <w:ind w:left="720" w:firstLine="720"/>
        <w:rPr>
          <w:rFonts w:ascii="Arial" w:hAnsi="Arial"/>
          <w:b/>
        </w:rPr>
      </w:pPr>
    </w:p>
    <w:p w14:paraId="117CD9CE" w14:textId="77777777" w:rsidR="00375CA7" w:rsidRDefault="00375CA7" w:rsidP="00C90734">
      <w:pPr>
        <w:pStyle w:val="Default"/>
        <w:ind w:left="720" w:firstLine="720"/>
        <w:rPr>
          <w:rFonts w:ascii="Arial" w:hAnsi="Arial"/>
          <w:b/>
        </w:rPr>
      </w:pPr>
    </w:p>
    <w:p w14:paraId="3100457C" w14:textId="289CE955" w:rsidR="007F5C69" w:rsidRPr="00236CB0" w:rsidRDefault="007F5C69" w:rsidP="00C90734">
      <w:pPr>
        <w:pStyle w:val="Default"/>
        <w:ind w:left="720" w:firstLine="720"/>
        <w:rPr>
          <w:rFonts w:ascii="Arial" w:hAnsi="Arial"/>
        </w:rPr>
      </w:pPr>
      <w:r w:rsidRPr="00236CB0">
        <w:rPr>
          <w:rFonts w:ascii="Arial" w:hAnsi="Arial"/>
          <w:b/>
        </w:rPr>
        <w:t>GOAL:</w:t>
      </w:r>
      <w:r w:rsidR="00027144" w:rsidRPr="00236CB0">
        <w:rPr>
          <w:rFonts w:ascii="Arial" w:hAnsi="Arial"/>
          <w:b/>
        </w:rPr>
        <w:t xml:space="preserve"> </w:t>
      </w:r>
    </w:p>
    <w:p w14:paraId="1E0B28AD" w14:textId="4B299755" w:rsidR="00236CB0" w:rsidRPr="00236CB0" w:rsidRDefault="00236CB0" w:rsidP="00236CB0">
      <w:pPr>
        <w:ind w:left="1440"/>
        <w:outlineLvl w:val="0"/>
        <w:rPr>
          <w:rFonts w:ascii="Arial" w:hAnsi="Arial" w:cs="Arial"/>
          <w:noProof/>
          <w:lang w:eastAsia="ja-JP"/>
        </w:rPr>
      </w:pPr>
      <w:r w:rsidRPr="00236CB0">
        <w:rPr>
          <w:rFonts w:ascii="Arial" w:hAnsi="Arial" w:cs="Arial"/>
          <w:noProof/>
          <w:lang w:eastAsia="ja-JP"/>
        </w:rPr>
        <w:t>Participants research strategies to support group participation cooperation, and responsibility.</w:t>
      </w:r>
    </w:p>
    <w:p w14:paraId="03E02B88" w14:textId="16E39F14" w:rsidR="0001116C" w:rsidRPr="00236CB0" w:rsidRDefault="0001116C" w:rsidP="0001116C">
      <w:pPr>
        <w:pStyle w:val="Default"/>
        <w:ind w:left="1440"/>
        <w:rPr>
          <w:rFonts w:ascii="Arial" w:hAnsi="Arial"/>
        </w:rPr>
      </w:pPr>
    </w:p>
    <w:p w14:paraId="5353382E" w14:textId="0489EDDC" w:rsidR="00375CA7" w:rsidRDefault="00375CA7" w:rsidP="00461D50">
      <w:pPr>
        <w:ind w:left="1440"/>
        <w:rPr>
          <w:rFonts w:ascii="Arial" w:hAnsi="Arial"/>
          <w:b/>
          <w:caps/>
        </w:rPr>
      </w:pPr>
    </w:p>
    <w:p w14:paraId="3A9F23AA" w14:textId="010A88A0" w:rsidR="00375CA7" w:rsidRDefault="00E7623C" w:rsidP="00461D50">
      <w:pPr>
        <w:ind w:left="1440"/>
        <w:rPr>
          <w:rFonts w:ascii="Arial" w:hAnsi="Arial"/>
          <w:b/>
          <w:caps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2A36731" wp14:editId="0C6B34FE">
            <wp:simplePos x="0" y="0"/>
            <wp:positionH relativeFrom="column">
              <wp:posOffset>4634865</wp:posOffset>
            </wp:positionH>
            <wp:positionV relativeFrom="paragraph">
              <wp:posOffset>80010</wp:posOffset>
            </wp:positionV>
            <wp:extent cx="918123" cy="1170940"/>
            <wp:effectExtent l="0" t="0" r="0" b="0"/>
            <wp:wrapNone/>
            <wp:docPr id="22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23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CA7">
        <w:rPr>
          <w:noProof/>
        </w:rPr>
        <w:drawing>
          <wp:anchor distT="0" distB="0" distL="114300" distR="114300" simplePos="0" relativeHeight="251655168" behindDoc="0" locked="0" layoutInCell="1" allowOverlap="1" wp14:anchorId="591B7491" wp14:editId="5764B30B">
            <wp:simplePos x="0" y="0"/>
            <wp:positionH relativeFrom="column">
              <wp:posOffset>-371475</wp:posOffset>
            </wp:positionH>
            <wp:positionV relativeFrom="paragraph">
              <wp:posOffset>158750</wp:posOffset>
            </wp:positionV>
            <wp:extent cx="1151913" cy="656590"/>
            <wp:effectExtent l="0" t="0" r="0" b="3810"/>
            <wp:wrapNone/>
            <wp:docPr id="22" name="Picture 2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913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AEECA" w14:textId="6B6F16F7" w:rsidR="007F5C69" w:rsidRPr="00236CB0" w:rsidRDefault="0001116C" w:rsidP="00375CA7">
      <w:pPr>
        <w:ind w:left="1440"/>
        <w:rPr>
          <w:rFonts w:ascii="Arial" w:hAnsi="Arial"/>
          <w:b/>
          <w:caps/>
        </w:rPr>
      </w:pPr>
      <w:r w:rsidRPr="00236CB0">
        <w:rPr>
          <w:rFonts w:ascii="Arial" w:hAnsi="Arial"/>
          <w:b/>
          <w:caps/>
        </w:rPr>
        <w:t>M</w:t>
      </w:r>
      <w:r w:rsidR="007F5C69" w:rsidRPr="00236CB0">
        <w:rPr>
          <w:rFonts w:ascii="Arial" w:hAnsi="Arial"/>
          <w:b/>
          <w:caps/>
        </w:rPr>
        <w:t xml:space="preserve">aterials Required: </w:t>
      </w:r>
    </w:p>
    <w:p w14:paraId="46E3EB95" w14:textId="21D6484D" w:rsidR="00236CB0" w:rsidRPr="00236CB0" w:rsidRDefault="00236CB0" w:rsidP="005530EA">
      <w:pPr>
        <w:pStyle w:val="Title"/>
        <w:numPr>
          <w:ilvl w:val="0"/>
          <w:numId w:val="10"/>
        </w:numPr>
        <w:jc w:val="left"/>
        <w:rPr>
          <w:rFonts w:ascii="Arial" w:hAnsi="Arial" w:cs="Arial"/>
          <w:sz w:val="24"/>
          <w:szCs w:val="24"/>
        </w:rPr>
      </w:pPr>
      <w:r w:rsidRPr="00236CB0">
        <w:rPr>
          <w:rFonts w:ascii="Arial" w:hAnsi="Arial" w:cs="Arial"/>
          <w:sz w:val="24"/>
          <w:szCs w:val="24"/>
        </w:rPr>
        <w:t>Handout 5: Treasure Hunt</w:t>
      </w:r>
    </w:p>
    <w:p w14:paraId="30D18208" w14:textId="1F46FAA7" w:rsidR="00236CB0" w:rsidRDefault="00236CB0" w:rsidP="005530EA">
      <w:pPr>
        <w:pStyle w:val="Title"/>
        <w:numPr>
          <w:ilvl w:val="0"/>
          <w:numId w:val="10"/>
        </w:numPr>
        <w:jc w:val="left"/>
        <w:rPr>
          <w:rFonts w:ascii="Arial" w:hAnsi="Arial" w:cs="Arial"/>
          <w:sz w:val="24"/>
          <w:szCs w:val="24"/>
        </w:rPr>
      </w:pPr>
      <w:r w:rsidRPr="00236CB0">
        <w:rPr>
          <w:rFonts w:ascii="Arial" w:hAnsi="Arial" w:cs="Arial"/>
          <w:sz w:val="24"/>
          <w:szCs w:val="24"/>
        </w:rPr>
        <w:t>Strategy cards</w:t>
      </w:r>
    </w:p>
    <w:p w14:paraId="4FF3668D" w14:textId="251B0586" w:rsidR="00375CA7" w:rsidRDefault="00375CA7" w:rsidP="00375CA7">
      <w:pPr>
        <w:pStyle w:val="Title"/>
        <w:jc w:val="left"/>
        <w:rPr>
          <w:rFonts w:ascii="Arial" w:hAnsi="Arial" w:cs="Arial"/>
          <w:sz w:val="24"/>
          <w:szCs w:val="24"/>
        </w:rPr>
      </w:pPr>
    </w:p>
    <w:p w14:paraId="47B20E3B" w14:textId="77777777" w:rsidR="00375CA7" w:rsidRDefault="00375CA7" w:rsidP="00375CA7">
      <w:pPr>
        <w:pStyle w:val="Title"/>
        <w:jc w:val="left"/>
        <w:rPr>
          <w:rFonts w:ascii="Arial" w:hAnsi="Arial" w:cs="Arial"/>
          <w:sz w:val="24"/>
          <w:szCs w:val="24"/>
        </w:rPr>
      </w:pPr>
    </w:p>
    <w:p w14:paraId="7BB27CB8" w14:textId="0C281F32" w:rsidR="007F5C69" w:rsidRDefault="007F5C69" w:rsidP="00E7623C">
      <w:pPr>
        <w:pStyle w:val="Title"/>
        <w:jc w:val="left"/>
        <w:rPr>
          <w:rFonts w:ascii="Arial" w:hAnsi="Arial"/>
          <w:sz w:val="24"/>
        </w:rPr>
      </w:pPr>
    </w:p>
    <w:p w14:paraId="096790F7" w14:textId="3C5B324B" w:rsidR="007F5C69" w:rsidRDefault="007F5C69" w:rsidP="00461D50">
      <w:pPr>
        <w:tabs>
          <w:tab w:val="left" w:pos="360"/>
        </w:tabs>
        <w:ind w:left="1800"/>
        <w:jc w:val="right"/>
        <w:rPr>
          <w:rFonts w:ascii="Arial" w:hAnsi="Arial"/>
        </w:rPr>
      </w:pPr>
      <w:r>
        <w:rPr>
          <w:rFonts w:ascii="Arial" w:hAnsi="Arial"/>
          <w:b/>
          <w:caps/>
        </w:rPr>
        <w:t xml:space="preserve">Time: </w:t>
      </w:r>
      <w:r w:rsidR="00652682">
        <w:rPr>
          <w:rFonts w:ascii="Arial" w:hAnsi="Arial"/>
          <w:caps/>
        </w:rPr>
        <w:t xml:space="preserve"> </w:t>
      </w:r>
      <w:r w:rsidR="00236CB0">
        <w:rPr>
          <w:rFonts w:ascii="Arial" w:hAnsi="Arial" w:cs="Arial"/>
          <w:szCs w:val="22"/>
        </w:rPr>
        <w:t xml:space="preserve">20 </w:t>
      </w:r>
      <w:r w:rsidR="00121CED" w:rsidRPr="0012318E">
        <w:rPr>
          <w:rFonts w:ascii="Arial" w:hAnsi="Arial" w:cs="Arial"/>
          <w:szCs w:val="22"/>
        </w:rPr>
        <w:t>minutes</w:t>
      </w:r>
    </w:p>
    <w:p w14:paraId="6530F96B" w14:textId="0EBB743B" w:rsidR="007F5C69" w:rsidRPr="00397B87" w:rsidRDefault="00375CA7" w:rsidP="00461D50">
      <w:pPr>
        <w:tabs>
          <w:tab w:val="left" w:pos="360"/>
        </w:tabs>
        <w:ind w:left="1800"/>
        <w:jc w:val="right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5AE7B18" wp14:editId="19195ACC">
            <wp:simplePos x="0" y="0"/>
            <wp:positionH relativeFrom="column">
              <wp:posOffset>-291465</wp:posOffset>
            </wp:positionH>
            <wp:positionV relativeFrom="paragraph">
              <wp:posOffset>164465</wp:posOffset>
            </wp:positionV>
            <wp:extent cx="1076325" cy="904875"/>
            <wp:effectExtent l="0" t="0" r="0" b="9525"/>
            <wp:wrapNone/>
            <wp:docPr id="227" name="Picture 16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03E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A1DD8" wp14:editId="5296F900">
                <wp:simplePos x="0" y="0"/>
                <wp:positionH relativeFrom="column">
                  <wp:posOffset>-22860</wp:posOffset>
                </wp:positionH>
                <wp:positionV relativeFrom="paragraph">
                  <wp:posOffset>55245</wp:posOffset>
                </wp:positionV>
                <wp:extent cx="6082030" cy="7620"/>
                <wp:effectExtent l="0" t="0" r="0" b="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8203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70BD38B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-1.8pt;margin-top:4.35pt;width:478.9pt;height:.6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kNTTECAABTBAAADgAAAGRycy9lMm9Eb2MueG1srFRNj9sgEL1X6n9Avif+WCebWHFWKztuD9s2&#10;0m57J4BjVAwISJyo6n/fgXw0216qqj7gwcy8eTPz8OLh0Au0Z8ZyJcsoHScRYpIoyuW2jL6+NKNZ&#10;hKzDkmKhJCujI7PRw/L9u8WgC5apTgnKDAIQaYtBl1HnnC7i2JKO9diOlWYSDltleuxga7YxNXgA&#10;9F7EWZJM40EZqo0izFr4Wp8Oo2XAb1tG3Je2tcwhUUbAzYXVhHXj13i5wMXWYN1xcqaB/4FFj7mE&#10;pFeoGjuMdob/AdVzYpRVrRsT1ceqbTlhoQaoJk1+q+a5w5qFWqA5Vl/bZP8fLPm8XxvEKcwuQhL3&#10;MKLHnVMhM8rmvj+DtgW4VXJtfIXkIJ/1kyLfLZKq6rDcsuD9ctQQnPqI+E2I31gNWTbDJ0XBB0OC&#10;0KxDa3rUCq4/hvTe+uYtnwZagw5hTsfrnNjBIQIfp8ksS+5gnATO7qdZGGOMC4/nY7Wx7gNTPfJG&#10;GVlnMN92rlJSgiCUOWXA+yfrPNtfAT5YqoYLEXQhJBrKaD7JJoGSVYJTf+jdrNluKmHQHntlwdM0&#10;oXQ4uXUzaidpAOsYpquz7TAXJxuSC+nxoDagc7ZO0vkxT+ar2WqWj/JsuhrlSV2PHpsqH02b9H5S&#10;39VVVac/PbU0LzpOKZOe3UXGaf53MjlfqJMAr0K+tiF+ix76BWQv70A6DNzP+KSWjaLHtbkIAZQb&#10;nM+3zF+N2z3Yt/+C5SsAAAD//wMAUEsDBBQABgAIAAAAIQBCUZhB3gAAAAYBAAAPAAAAZHJzL2Rv&#10;d25yZXYueG1sTI7NTsMwEITvSLyDtUjcWqcF+hPiVCiIoiJUlVL17MbbOCJeR7HbhrdnOcFtRjOa&#10;+bJF7xpxxi7UnhSMhgkIpNKbmioFu8+XwQxEiJqMbjyhgm8MsMivrzKdGn+hDzxvYyV4hEKqFdgY&#10;21TKUFp0Ogx9i8TZ0XdOR7ZdJU2nLzzuGjlOkol0uiZ+sLrFwmL5tT05BZvR/nX9vmredgaXz0Vd&#10;LI92vVfq9qZ/egQRsY9/ZfjFZ3TImengT2SCaBQM7ibcVDCbguB4/nA/BnFgMQeZZ/I/fv4DAAD/&#10;/wMAUEsBAi0AFAAGAAgAAAAhAOSZw8D7AAAA4QEAABMAAAAAAAAAAAAAAAAAAAAAAFtDb250ZW50&#10;X1R5cGVzXS54bWxQSwECLQAUAAYACAAAACEAI7Jq4dcAAACUAQAACwAAAAAAAAAAAAAAAAAsAQAA&#10;X3JlbHMvLnJlbHNQSwECLQAUAAYACAAAACEAoVkNTTECAABTBAAADgAAAAAAAAAAAAAAAAAsAgAA&#10;ZHJzL2Uyb0RvYy54bWxQSwECLQAUAAYACAAAACEAQlGYQd4AAAAGAQAADwAAAAAAAAAAAAAAAACJ&#10;BAAAZHJzL2Rvd25yZXYueG1sUEsFBgAAAAAEAAQA8wAAAJQFAAAAAA==&#10;" strokecolor="blue"/>
            </w:pict>
          </mc:Fallback>
        </mc:AlternateContent>
      </w:r>
    </w:p>
    <w:p w14:paraId="22DD65B9" w14:textId="59A0F3F2" w:rsidR="007F5C69" w:rsidRPr="000045A6" w:rsidRDefault="007F5C69" w:rsidP="000045A6">
      <w:pPr>
        <w:ind w:left="1080" w:firstLine="360"/>
        <w:rPr>
          <w:rFonts w:ascii="Arial" w:hAnsi="Arial"/>
          <w:b/>
          <w:bCs/>
          <w:caps/>
        </w:rPr>
      </w:pPr>
      <w:r w:rsidRPr="000045A6">
        <w:rPr>
          <w:rFonts w:ascii="Arial" w:hAnsi="Arial"/>
          <w:b/>
          <w:bCs/>
          <w:caps/>
        </w:rPr>
        <w:t xml:space="preserve">Process: </w:t>
      </w:r>
    </w:p>
    <w:p w14:paraId="4C20F74B" w14:textId="16DB0435" w:rsidR="00375CA7" w:rsidRPr="00375CA7" w:rsidRDefault="00375CA7" w:rsidP="00375CA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75CA7">
        <w:rPr>
          <w:rFonts w:ascii="Arial" w:hAnsi="Arial" w:cs="Arial"/>
        </w:rPr>
        <w:t>Hang strategy cards on the walls throughout the room.</w:t>
      </w:r>
    </w:p>
    <w:p w14:paraId="27BBE4BF" w14:textId="23D129A3" w:rsidR="00375CA7" w:rsidRPr="00375CA7" w:rsidRDefault="00375CA7" w:rsidP="00375CA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75CA7">
        <w:rPr>
          <w:rFonts w:ascii="Arial" w:hAnsi="Arial" w:cs="Arial"/>
        </w:rPr>
        <w:t>Participants take out Handout 5: Treasure Hunt and pen.</w:t>
      </w:r>
    </w:p>
    <w:p w14:paraId="6E4332EC" w14:textId="251E1BD0" w:rsidR="00375CA7" w:rsidRPr="00375CA7" w:rsidRDefault="00375CA7" w:rsidP="00375CA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75CA7">
        <w:rPr>
          <w:rFonts w:ascii="Arial" w:hAnsi="Arial" w:cs="Arial"/>
        </w:rPr>
        <w:t xml:space="preserve">Explain the strategy cards posted around the room are available to answer questions. </w:t>
      </w:r>
    </w:p>
    <w:p w14:paraId="56CDEE6B" w14:textId="3A4B1F9D" w:rsidR="00375CA7" w:rsidRPr="00375CA7" w:rsidRDefault="00375CA7" w:rsidP="00375CA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75CA7">
        <w:rPr>
          <w:rFonts w:ascii="Arial" w:hAnsi="Arial" w:cs="Arial"/>
        </w:rPr>
        <w:t>Show one of the strategy cards as an example so they know what they are looking for.</w:t>
      </w:r>
    </w:p>
    <w:p w14:paraId="022CF244" w14:textId="7F92C0DF" w:rsidR="007F5C69" w:rsidRPr="00375CA7" w:rsidRDefault="00375CA7" w:rsidP="00375CA7">
      <w:pPr>
        <w:pStyle w:val="ListParagraph"/>
        <w:numPr>
          <w:ilvl w:val="0"/>
          <w:numId w:val="12"/>
        </w:numPr>
        <w:rPr>
          <w:rFonts w:ascii="Arial" w:hAnsi="Arial"/>
        </w:rPr>
      </w:pPr>
      <w:r w:rsidRPr="00375CA7">
        <w:rPr>
          <w:rFonts w:ascii="Arial" w:hAnsi="Arial" w:cs="Arial"/>
        </w:rPr>
        <w:t>Participants share out answers after returning to their table.</w:t>
      </w:r>
      <w:r w:rsidRPr="00375CA7">
        <w:rPr>
          <w:noProof/>
        </w:rPr>
        <w:t xml:space="preserve"> </w:t>
      </w:r>
    </w:p>
    <w:p w14:paraId="719CFE50" w14:textId="77777777" w:rsidR="00375CA7" w:rsidRDefault="00375CA7" w:rsidP="00375CA7">
      <w:pPr>
        <w:rPr>
          <w:rFonts w:ascii="Arial" w:hAnsi="Arial"/>
        </w:rPr>
      </w:pPr>
    </w:p>
    <w:p w14:paraId="5476BE33" w14:textId="77777777" w:rsidR="00375CA7" w:rsidRDefault="00375CA7" w:rsidP="00375CA7">
      <w:pPr>
        <w:rPr>
          <w:rFonts w:ascii="Arial" w:hAnsi="Arial"/>
        </w:rPr>
      </w:pPr>
    </w:p>
    <w:p w14:paraId="6E9C1D5C" w14:textId="77777777" w:rsidR="00375CA7" w:rsidRDefault="00375CA7" w:rsidP="00375CA7">
      <w:pPr>
        <w:rPr>
          <w:b/>
          <w:bCs/>
          <w:caps/>
          <w:sz w:val="28"/>
        </w:rPr>
      </w:pPr>
    </w:p>
    <w:p w14:paraId="27813A9A" w14:textId="77777777" w:rsidR="00375CA7" w:rsidRDefault="00375CA7" w:rsidP="00375CA7">
      <w:pPr>
        <w:rPr>
          <w:b/>
          <w:bCs/>
          <w:caps/>
          <w:sz w:val="28"/>
        </w:rPr>
      </w:pPr>
    </w:p>
    <w:p w14:paraId="23B1F380" w14:textId="77777777" w:rsidR="00375CA7" w:rsidRDefault="00375CA7" w:rsidP="00375CA7">
      <w:pPr>
        <w:rPr>
          <w:b/>
          <w:bCs/>
          <w:caps/>
          <w:sz w:val="28"/>
        </w:rPr>
      </w:pPr>
    </w:p>
    <w:p w14:paraId="7CD728E6" w14:textId="77777777" w:rsidR="00375CA7" w:rsidRDefault="00375CA7" w:rsidP="00375CA7">
      <w:pPr>
        <w:rPr>
          <w:b/>
          <w:bCs/>
          <w:caps/>
          <w:sz w:val="28"/>
        </w:rPr>
      </w:pPr>
    </w:p>
    <w:p w14:paraId="6548F09F" w14:textId="77777777" w:rsidR="00375CA7" w:rsidRDefault="00375CA7" w:rsidP="00375CA7">
      <w:pPr>
        <w:rPr>
          <w:b/>
          <w:bCs/>
          <w:caps/>
          <w:sz w:val="28"/>
        </w:rPr>
      </w:pPr>
    </w:p>
    <w:p w14:paraId="3A43E159" w14:textId="77777777" w:rsidR="00375CA7" w:rsidRDefault="00375CA7" w:rsidP="00375CA7">
      <w:pPr>
        <w:rPr>
          <w:b/>
          <w:bCs/>
          <w:caps/>
          <w:sz w:val="28"/>
        </w:rPr>
      </w:pPr>
    </w:p>
    <w:p w14:paraId="5928E826" w14:textId="77777777" w:rsidR="00375CA7" w:rsidRDefault="00375CA7" w:rsidP="00375CA7">
      <w:pPr>
        <w:rPr>
          <w:b/>
          <w:bCs/>
          <w:caps/>
          <w:sz w:val="28"/>
        </w:rPr>
      </w:pPr>
    </w:p>
    <w:p w14:paraId="115EEB53" w14:textId="77777777" w:rsidR="00375CA7" w:rsidRDefault="00375CA7" w:rsidP="00375CA7">
      <w:pPr>
        <w:rPr>
          <w:b/>
          <w:bCs/>
          <w:caps/>
          <w:sz w:val="28"/>
        </w:rPr>
      </w:pPr>
    </w:p>
    <w:p w14:paraId="28B3A3A0" w14:textId="77777777" w:rsidR="003E5E8A" w:rsidRPr="00CC1A7D" w:rsidRDefault="003E5E8A" w:rsidP="00E7623C">
      <w:pPr>
        <w:pStyle w:val="Heading1"/>
        <w:pBdr>
          <w:bottom w:val="none" w:sz="0" w:space="0" w:color="auto"/>
        </w:pBdr>
        <w:ind w:left="2160" w:firstLine="720"/>
        <w:rPr>
          <w:sz w:val="28"/>
        </w:rPr>
      </w:pPr>
      <w:r w:rsidRPr="00CC1A7D">
        <w:rPr>
          <w:sz w:val="28"/>
        </w:rPr>
        <w:lastRenderedPageBreak/>
        <w:t>Theory to Practice</w:t>
      </w:r>
      <w:r>
        <w:rPr>
          <w:sz w:val="28"/>
        </w:rPr>
        <w:br/>
      </w:r>
    </w:p>
    <w:p w14:paraId="0552056A" w14:textId="3B4B501B" w:rsidR="00375CA7" w:rsidRPr="00CC1A7D" w:rsidRDefault="003E5E8A" w:rsidP="00E7623C">
      <w:pPr>
        <w:pStyle w:val="Heading1"/>
        <w:pBdr>
          <w:bottom w:val="none" w:sz="0" w:space="0" w:color="auto"/>
        </w:pBdr>
      </w:pPr>
      <w:r w:rsidRPr="00CC1A7D">
        <w:t>Teach Children Social Skills</w:t>
      </w:r>
    </w:p>
    <w:p w14:paraId="36A67944" w14:textId="77777777" w:rsidR="00375CA7" w:rsidRPr="00CC1A7D" w:rsidRDefault="00375CA7" w:rsidP="00375CA7">
      <w:pPr>
        <w:pStyle w:val="ListParagraph"/>
        <w:numPr>
          <w:ilvl w:val="0"/>
          <w:numId w:val="13"/>
        </w:numPr>
        <w:ind w:left="360"/>
        <w:rPr>
          <w:rFonts w:ascii="Arial" w:hAnsi="Arial" w:cs="Arial"/>
        </w:rPr>
      </w:pPr>
      <w:r w:rsidRPr="00CC1A7D">
        <w:rPr>
          <w:rFonts w:ascii="Arial" w:hAnsi="Arial" w:cs="Arial"/>
        </w:rPr>
        <w:t>Teachers support interactions with peers by helping children to learn social skills needed to get along</w:t>
      </w:r>
      <w:r>
        <w:rPr>
          <w:rFonts w:ascii="Arial" w:hAnsi="Arial" w:cs="Arial"/>
        </w:rPr>
        <w:t xml:space="preserve"> (</w:t>
      </w:r>
      <w:r w:rsidRPr="00CC1A7D">
        <w:rPr>
          <w:rFonts w:ascii="Arial" w:hAnsi="Arial" w:cs="Arial"/>
          <w:i/>
        </w:rPr>
        <w:t>California Preschool Curriculum Framework (PCF), Volume 2,</w:t>
      </w:r>
      <w:r w:rsidRPr="00CC1A7D">
        <w:rPr>
          <w:rFonts w:ascii="Arial" w:hAnsi="Arial" w:cs="Arial"/>
        </w:rPr>
        <w:t xml:space="preserve"> p. 60</w:t>
      </w:r>
      <w:r>
        <w:rPr>
          <w:rFonts w:ascii="Arial" w:hAnsi="Arial" w:cs="Arial"/>
        </w:rPr>
        <w:t>).</w:t>
      </w:r>
    </w:p>
    <w:p w14:paraId="2B8703AA" w14:textId="77777777" w:rsidR="00375CA7" w:rsidRPr="00CC1A7D" w:rsidRDefault="00375CA7" w:rsidP="00375CA7">
      <w:pPr>
        <w:pStyle w:val="ListParagraph"/>
        <w:numPr>
          <w:ilvl w:val="0"/>
          <w:numId w:val="13"/>
        </w:numPr>
        <w:ind w:left="360"/>
        <w:rPr>
          <w:rFonts w:ascii="Arial" w:hAnsi="Arial" w:cs="Arial"/>
        </w:rPr>
      </w:pPr>
      <w:r w:rsidRPr="00CC1A7D">
        <w:rPr>
          <w:rFonts w:ascii="Arial" w:hAnsi="Arial" w:cs="Arial"/>
        </w:rPr>
        <w:t>Teachers guide children to understand other people’s feelings and needs and are encourage them to feel empathy and caring</w:t>
      </w:r>
      <w:r>
        <w:rPr>
          <w:rFonts w:ascii="Arial" w:hAnsi="Arial" w:cs="Arial"/>
        </w:rPr>
        <w:t xml:space="preserve"> (</w:t>
      </w:r>
      <w:r w:rsidRPr="002C4E8F">
        <w:rPr>
          <w:rFonts w:ascii="Arial" w:hAnsi="Arial" w:cs="Arial"/>
          <w:i/>
        </w:rPr>
        <w:t>California Preschool Learning Foundations (PLF), Volume 1</w:t>
      </w:r>
      <w:r w:rsidRPr="00CC1A7D">
        <w:rPr>
          <w:rFonts w:ascii="Arial" w:hAnsi="Arial" w:cs="Arial"/>
        </w:rPr>
        <w:t xml:space="preserve">, p. 4; PCF, Volume 1, p. 65; </w:t>
      </w:r>
      <w:r w:rsidRPr="002C4E8F">
        <w:rPr>
          <w:rFonts w:ascii="Arial" w:hAnsi="Arial" w:cs="Arial"/>
          <w:i/>
        </w:rPr>
        <w:t>Developmentally Appropriate Practice</w:t>
      </w:r>
      <w:r>
        <w:rPr>
          <w:rFonts w:ascii="Arial" w:hAnsi="Arial" w:cs="Arial"/>
        </w:rPr>
        <w:t xml:space="preserve"> (</w:t>
      </w:r>
      <w:r w:rsidRPr="00CC1A7D">
        <w:rPr>
          <w:rFonts w:ascii="Arial" w:hAnsi="Arial" w:cs="Arial"/>
        </w:rPr>
        <w:t>DAP</w:t>
      </w:r>
      <w:r>
        <w:rPr>
          <w:rFonts w:ascii="Arial" w:hAnsi="Arial" w:cs="Arial"/>
        </w:rPr>
        <w:t>)</w:t>
      </w:r>
      <w:r w:rsidRPr="00CC1A7D">
        <w:rPr>
          <w:rFonts w:ascii="Arial" w:hAnsi="Arial" w:cs="Arial"/>
        </w:rPr>
        <w:t>, p. 199</w:t>
      </w:r>
      <w:r>
        <w:rPr>
          <w:rFonts w:ascii="Arial" w:hAnsi="Arial" w:cs="Arial"/>
        </w:rPr>
        <w:t>).</w:t>
      </w:r>
    </w:p>
    <w:p w14:paraId="75A4620D" w14:textId="77777777" w:rsidR="00375CA7" w:rsidRPr="00CC1A7D" w:rsidRDefault="00375CA7" w:rsidP="00375CA7">
      <w:pPr>
        <w:pStyle w:val="ListParagraph"/>
        <w:numPr>
          <w:ilvl w:val="0"/>
          <w:numId w:val="13"/>
        </w:numPr>
        <w:ind w:left="360"/>
        <w:rPr>
          <w:rFonts w:ascii="Arial" w:hAnsi="Arial" w:cs="Arial"/>
        </w:rPr>
      </w:pPr>
      <w:r w:rsidRPr="00CC1A7D">
        <w:rPr>
          <w:rFonts w:ascii="Arial" w:hAnsi="Arial" w:cs="Arial"/>
        </w:rPr>
        <w:t>Provide positive ways of solving problems, settling disputes and keeping interaction fair and inclusive wi</w:t>
      </w:r>
      <w:r>
        <w:rPr>
          <w:rFonts w:ascii="Arial" w:hAnsi="Arial" w:cs="Arial"/>
        </w:rPr>
        <w:t>thout interfering unnecessarily</w:t>
      </w:r>
      <w:r w:rsidRPr="00CC1A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CC1A7D">
        <w:rPr>
          <w:rFonts w:ascii="Arial" w:hAnsi="Arial" w:cs="Arial"/>
        </w:rPr>
        <w:t>PLF, V</w:t>
      </w:r>
      <w:r>
        <w:rPr>
          <w:rFonts w:ascii="Arial" w:hAnsi="Arial" w:cs="Arial"/>
        </w:rPr>
        <w:t>olume 1, p. 28;</w:t>
      </w:r>
      <w:r w:rsidRPr="00CC1A7D">
        <w:rPr>
          <w:rFonts w:ascii="Arial" w:hAnsi="Arial" w:cs="Arial"/>
        </w:rPr>
        <w:t xml:space="preserve"> PCF, V</w:t>
      </w:r>
      <w:r>
        <w:rPr>
          <w:rFonts w:ascii="Arial" w:hAnsi="Arial" w:cs="Arial"/>
        </w:rPr>
        <w:t>olume 1, p. 65;</w:t>
      </w:r>
      <w:r w:rsidRPr="00CC1A7D">
        <w:rPr>
          <w:rFonts w:ascii="Arial" w:hAnsi="Arial" w:cs="Arial"/>
        </w:rPr>
        <w:t xml:space="preserve"> DAP, p. 199</w:t>
      </w:r>
      <w:r>
        <w:rPr>
          <w:rFonts w:ascii="Arial" w:hAnsi="Arial" w:cs="Arial"/>
        </w:rPr>
        <w:t>).</w:t>
      </w:r>
    </w:p>
    <w:p w14:paraId="3E528FFF" w14:textId="77777777" w:rsidR="00375CA7" w:rsidRPr="00CC1A7D" w:rsidRDefault="00375CA7" w:rsidP="00375CA7">
      <w:pPr>
        <w:rPr>
          <w:rFonts w:ascii="Arial" w:hAnsi="Arial" w:cs="Arial"/>
        </w:rPr>
      </w:pPr>
    </w:p>
    <w:p w14:paraId="006B0C79" w14:textId="4AFFCCE6" w:rsidR="00375CA7" w:rsidRPr="00CC1A7D" w:rsidRDefault="00375CA7" w:rsidP="00E7623C">
      <w:pPr>
        <w:pStyle w:val="Heading1"/>
        <w:pBdr>
          <w:bottom w:val="none" w:sz="0" w:space="0" w:color="auto"/>
        </w:pBdr>
      </w:pPr>
      <w:r w:rsidRPr="00CC1A7D">
        <w:t>Provide Opportunities to Interact</w:t>
      </w:r>
    </w:p>
    <w:p w14:paraId="25CA217A" w14:textId="77777777" w:rsidR="00375CA7" w:rsidRPr="00CC1A7D" w:rsidRDefault="00375CA7" w:rsidP="00375CA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CC1A7D">
        <w:rPr>
          <w:rFonts w:ascii="Arial" w:hAnsi="Arial" w:cs="Arial"/>
        </w:rPr>
        <w:t>Teachers contribute to the development of social skills by encouraging shared activities with friends and other peers a</w:t>
      </w:r>
      <w:r>
        <w:rPr>
          <w:rFonts w:ascii="Arial" w:hAnsi="Arial" w:cs="Arial"/>
        </w:rPr>
        <w:t>nd a well-designed environment (</w:t>
      </w:r>
      <w:r w:rsidRPr="00CC1A7D">
        <w:rPr>
          <w:rFonts w:ascii="Arial" w:hAnsi="Arial" w:cs="Arial"/>
        </w:rPr>
        <w:t>PCF, V</w:t>
      </w:r>
      <w:r>
        <w:rPr>
          <w:rFonts w:ascii="Arial" w:hAnsi="Arial" w:cs="Arial"/>
        </w:rPr>
        <w:t xml:space="preserve">olume </w:t>
      </w:r>
      <w:r w:rsidRPr="00CC1A7D">
        <w:rPr>
          <w:rFonts w:ascii="Arial" w:hAnsi="Arial" w:cs="Arial"/>
        </w:rPr>
        <w:t>3, p. 60; PLF, V</w:t>
      </w:r>
      <w:r>
        <w:rPr>
          <w:rFonts w:ascii="Arial" w:hAnsi="Arial" w:cs="Arial"/>
        </w:rPr>
        <w:t xml:space="preserve">olume </w:t>
      </w:r>
      <w:r w:rsidRPr="00CC1A7D">
        <w:rPr>
          <w:rFonts w:ascii="Arial" w:hAnsi="Arial" w:cs="Arial"/>
        </w:rPr>
        <w:t>1, p</w:t>
      </w:r>
      <w:r>
        <w:rPr>
          <w:rFonts w:ascii="Arial" w:hAnsi="Arial" w:cs="Arial"/>
        </w:rPr>
        <w:t>.</w:t>
      </w:r>
      <w:r w:rsidRPr="00CC1A7D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).</w:t>
      </w:r>
    </w:p>
    <w:p w14:paraId="5672FC8B" w14:textId="77777777" w:rsidR="00375CA7" w:rsidRPr="00CC1A7D" w:rsidRDefault="00375CA7" w:rsidP="00375CA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CC1A7D">
        <w:rPr>
          <w:rFonts w:ascii="Arial" w:hAnsi="Arial" w:cs="Arial"/>
        </w:rPr>
        <w:t xml:space="preserve">Teachers should help children who need assistance to find play partners and should teach children proactive strategies for entering and participating in social activities </w:t>
      </w:r>
      <w:r>
        <w:rPr>
          <w:rFonts w:ascii="Arial" w:hAnsi="Arial" w:cs="Arial"/>
        </w:rPr>
        <w:t>(</w:t>
      </w:r>
      <w:r w:rsidRPr="00CC1A7D">
        <w:rPr>
          <w:rFonts w:ascii="Arial" w:hAnsi="Arial" w:cs="Arial"/>
        </w:rPr>
        <w:t>DAP, p. 199</w:t>
      </w:r>
      <w:r>
        <w:rPr>
          <w:rFonts w:ascii="Arial" w:hAnsi="Arial" w:cs="Arial"/>
        </w:rPr>
        <w:t>).</w:t>
      </w:r>
    </w:p>
    <w:p w14:paraId="144F40D2" w14:textId="77777777" w:rsidR="00375CA7" w:rsidRPr="00CC1A7D" w:rsidRDefault="00375CA7" w:rsidP="00375CA7">
      <w:pPr>
        <w:rPr>
          <w:rFonts w:ascii="Arial" w:hAnsi="Arial" w:cs="Arial"/>
        </w:rPr>
      </w:pPr>
    </w:p>
    <w:p w14:paraId="3F766BB1" w14:textId="716C715F" w:rsidR="00375CA7" w:rsidRPr="00CC1A7D" w:rsidRDefault="00375CA7" w:rsidP="00E7623C">
      <w:pPr>
        <w:pStyle w:val="Heading1"/>
        <w:pBdr>
          <w:bottom w:val="none" w:sz="0" w:space="0" w:color="auto"/>
        </w:pBdr>
      </w:pPr>
      <w:r w:rsidRPr="00CC1A7D">
        <w:t>The Role of Play</w:t>
      </w:r>
    </w:p>
    <w:p w14:paraId="3D0E3001" w14:textId="77777777" w:rsidR="00375CA7" w:rsidRPr="00CC1A7D" w:rsidRDefault="00375CA7" w:rsidP="00375CA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C1A7D">
        <w:rPr>
          <w:rFonts w:ascii="Arial" w:hAnsi="Arial" w:cs="Arial"/>
        </w:rPr>
        <w:t>Play is an essential cornerstone of healthy social and emotional development in early childhood and contributes to the skills necessary for adjus</w:t>
      </w:r>
      <w:r>
        <w:rPr>
          <w:rFonts w:ascii="Arial" w:hAnsi="Arial" w:cs="Arial"/>
        </w:rPr>
        <w:t>tment to and success in school (</w:t>
      </w:r>
      <w:r w:rsidRPr="00CC1A7D">
        <w:rPr>
          <w:rFonts w:ascii="Arial" w:hAnsi="Arial" w:cs="Arial"/>
        </w:rPr>
        <w:t>PLF, V</w:t>
      </w:r>
      <w:r>
        <w:rPr>
          <w:rFonts w:ascii="Arial" w:hAnsi="Arial" w:cs="Arial"/>
        </w:rPr>
        <w:t xml:space="preserve">olume </w:t>
      </w:r>
      <w:r w:rsidRPr="00CC1A7D">
        <w:rPr>
          <w:rFonts w:ascii="Arial" w:hAnsi="Arial" w:cs="Arial"/>
        </w:rPr>
        <w:t>1, p. 4</w:t>
      </w:r>
      <w:r>
        <w:rPr>
          <w:rFonts w:ascii="Arial" w:hAnsi="Arial" w:cs="Arial"/>
        </w:rPr>
        <w:t>).</w:t>
      </w:r>
    </w:p>
    <w:p w14:paraId="645473DF" w14:textId="77777777" w:rsidR="00375CA7" w:rsidRPr="00CC1A7D" w:rsidRDefault="00375CA7" w:rsidP="00375CA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C1A7D">
        <w:rPr>
          <w:rFonts w:ascii="Arial" w:hAnsi="Arial" w:cs="Arial"/>
        </w:rPr>
        <w:t xml:space="preserve">“Play” Includes social play with others, play with materials, and games with rules </w:t>
      </w:r>
      <w:r>
        <w:rPr>
          <w:rFonts w:ascii="Arial" w:hAnsi="Arial" w:cs="Arial"/>
        </w:rPr>
        <w:t>(</w:t>
      </w:r>
      <w:r w:rsidRPr="00CC1A7D">
        <w:rPr>
          <w:rFonts w:ascii="Arial" w:hAnsi="Arial" w:cs="Arial"/>
        </w:rPr>
        <w:t>PLF</w:t>
      </w:r>
      <w:r>
        <w:rPr>
          <w:rFonts w:ascii="Arial" w:hAnsi="Arial" w:cs="Arial"/>
        </w:rPr>
        <w:t>,</w:t>
      </w:r>
      <w:r w:rsidRPr="00CC1A7D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olume </w:t>
      </w:r>
      <w:r w:rsidRPr="00CC1A7D">
        <w:rPr>
          <w:rFonts w:ascii="Arial" w:hAnsi="Arial" w:cs="Arial"/>
        </w:rPr>
        <w:t>1, p. 4</w:t>
      </w:r>
      <w:r>
        <w:rPr>
          <w:rFonts w:ascii="Arial" w:hAnsi="Arial" w:cs="Arial"/>
        </w:rPr>
        <w:t>)</w:t>
      </w:r>
    </w:p>
    <w:p w14:paraId="16EE263A" w14:textId="77777777" w:rsidR="00375CA7" w:rsidRPr="00CC1A7D" w:rsidRDefault="00375CA7" w:rsidP="00375CA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C1A7D">
        <w:rPr>
          <w:rFonts w:ascii="Arial" w:hAnsi="Arial" w:cs="Arial"/>
        </w:rPr>
        <w:t xml:space="preserve">“Active learning through purposeful play is important to the development of the child’s brain” </w:t>
      </w:r>
      <w:r>
        <w:rPr>
          <w:rFonts w:ascii="Arial" w:hAnsi="Arial" w:cs="Arial"/>
        </w:rPr>
        <w:t>(</w:t>
      </w:r>
      <w:r w:rsidRPr="002C4E8F">
        <w:rPr>
          <w:rFonts w:ascii="Arial" w:hAnsi="Arial" w:cs="Arial"/>
          <w:i/>
        </w:rPr>
        <w:t>Transitional Kindergarten Implementation Guide</w:t>
      </w:r>
      <w:r w:rsidRPr="00CC1A7D">
        <w:rPr>
          <w:rFonts w:ascii="Arial" w:hAnsi="Arial" w:cs="Arial"/>
        </w:rPr>
        <w:t>, p. 41</w:t>
      </w:r>
      <w:r>
        <w:rPr>
          <w:rFonts w:ascii="Arial" w:hAnsi="Arial" w:cs="Arial"/>
        </w:rPr>
        <w:t>).</w:t>
      </w:r>
    </w:p>
    <w:p w14:paraId="493D4E58" w14:textId="77777777" w:rsidR="00375CA7" w:rsidRPr="00CC1A7D" w:rsidRDefault="00375CA7" w:rsidP="00375CA7">
      <w:pPr>
        <w:rPr>
          <w:rFonts w:ascii="Arial" w:hAnsi="Arial" w:cs="Arial"/>
        </w:rPr>
      </w:pPr>
    </w:p>
    <w:p w14:paraId="5D7FC009" w14:textId="77777777" w:rsidR="00375CA7" w:rsidRPr="00375CA7" w:rsidRDefault="00375CA7" w:rsidP="00375CA7">
      <w:pPr>
        <w:jc w:val="center"/>
        <w:rPr>
          <w:rFonts w:ascii="Arial" w:hAnsi="Arial"/>
        </w:rPr>
      </w:pPr>
    </w:p>
    <w:sectPr w:rsidR="00375CA7" w:rsidRPr="00375CA7" w:rsidSect="007F5C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720" w:footer="93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A2946" w14:textId="77777777" w:rsidR="000D00F6" w:rsidRDefault="000D00F6">
      <w:r>
        <w:separator/>
      </w:r>
    </w:p>
  </w:endnote>
  <w:endnote w:type="continuationSeparator" w:id="0">
    <w:p w14:paraId="3E20742A" w14:textId="77777777" w:rsidR="000D00F6" w:rsidRDefault="000D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C4C1" w14:textId="77777777" w:rsidR="00DB23E0" w:rsidRDefault="00DB23E0" w:rsidP="007F5C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AAC49B" w14:textId="77777777" w:rsidR="00DB23E0" w:rsidRDefault="00DB2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6F4C" w14:textId="77777777" w:rsidR="00DB23E0" w:rsidRPr="00EF2930" w:rsidRDefault="00EF2930" w:rsidP="005A4E8E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</w:t>
    </w:r>
    <w:r w:rsidR="005A4E8E">
      <w:rPr>
        <w:rFonts w:ascii="Arial" w:hAnsi="Arial" w:cs="Arial"/>
        <w:sz w:val="18"/>
        <w:szCs w:val="18"/>
      </w:rPr>
      <w:t xml:space="preserve">2017 </w:t>
    </w:r>
    <w:r w:rsidRPr="002055C5">
      <w:rPr>
        <w:rFonts w:ascii="Arial" w:hAnsi="Arial" w:cs="Arial"/>
        <w:sz w:val="18"/>
        <w:szCs w:val="18"/>
      </w:rPr>
      <w:t>Californ</w:t>
    </w:r>
    <w:r>
      <w:rPr>
        <w:rFonts w:ascii="Arial" w:hAnsi="Arial" w:cs="Arial"/>
        <w:sz w:val="18"/>
        <w:szCs w:val="18"/>
      </w:rPr>
      <w:t>ia Department of Education</w:t>
    </w:r>
    <w:r w:rsidRPr="002055C5">
      <w:rPr>
        <w:rFonts w:ascii="Arial" w:hAnsi="Arial" w:cs="Arial"/>
        <w:sz w:val="18"/>
        <w:szCs w:val="18"/>
      </w:rPr>
      <w:t xml:space="preserve"> </w:t>
    </w:r>
  </w:p>
  <w:p w14:paraId="5CA7ACFF" w14:textId="77777777" w:rsidR="00DB23E0" w:rsidRDefault="00DB23E0" w:rsidP="007F5C69">
    <w:pPr>
      <w:pStyle w:val="Footer"/>
      <w:ind w:right="360"/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B0FCF" w14:textId="77777777" w:rsidR="00E7623C" w:rsidRDefault="00E76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08480" w14:textId="77777777" w:rsidR="000D00F6" w:rsidRDefault="000D00F6">
      <w:r>
        <w:separator/>
      </w:r>
    </w:p>
  </w:footnote>
  <w:footnote w:type="continuationSeparator" w:id="0">
    <w:p w14:paraId="07C85392" w14:textId="77777777" w:rsidR="000D00F6" w:rsidRDefault="000D0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B906F" w14:textId="77777777" w:rsidR="00E7623C" w:rsidRDefault="00E762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30B17" w14:textId="03C5496A" w:rsidR="00EF2930" w:rsidRPr="00E7623C" w:rsidRDefault="002D203E" w:rsidP="002D203E">
    <w:pPr>
      <w:pStyle w:val="Header"/>
      <w:jc w:val="center"/>
      <w:rPr>
        <w:rFonts w:ascii="Arial" w:hAnsi="Arial" w:cs="Arial"/>
        <w:b/>
        <w:sz w:val="28"/>
      </w:rPr>
    </w:pPr>
    <w:r w:rsidRPr="00E7623C">
      <w:rPr>
        <w:rFonts w:ascii="Arial" w:hAnsi="Arial" w:cs="Arial"/>
        <w:b/>
        <w:sz w:val="28"/>
      </w:rPr>
      <w:t>A</w:t>
    </w:r>
    <w:r w:rsidR="005A4E8E" w:rsidRPr="00E7623C">
      <w:rPr>
        <w:rFonts w:ascii="Arial" w:hAnsi="Arial" w:cs="Arial"/>
        <w:b/>
        <w:sz w:val="28"/>
      </w:rPr>
      <w:t xml:space="preserve">CTIVITY </w:t>
    </w:r>
    <w:r w:rsidR="00185C2B" w:rsidRPr="00E7623C">
      <w:rPr>
        <w:rFonts w:ascii="Arial" w:hAnsi="Arial" w:cs="Arial"/>
        <w:b/>
        <w:sz w:val="28"/>
      </w:rPr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C2130" w14:textId="77777777" w:rsidR="00E7623C" w:rsidRDefault="00E76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6B4"/>
    <w:multiLevelType w:val="multilevel"/>
    <w:tmpl w:val="63FC44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EF5FFF"/>
    <w:multiLevelType w:val="hybridMultilevel"/>
    <w:tmpl w:val="2DC2D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825B6"/>
    <w:multiLevelType w:val="multilevel"/>
    <w:tmpl w:val="63FC44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D7721E"/>
    <w:multiLevelType w:val="hybridMultilevel"/>
    <w:tmpl w:val="63FC44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293BFE"/>
    <w:multiLevelType w:val="hybridMultilevel"/>
    <w:tmpl w:val="60146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5904E6"/>
    <w:multiLevelType w:val="hybridMultilevel"/>
    <w:tmpl w:val="5AA4C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821F3"/>
    <w:multiLevelType w:val="hybridMultilevel"/>
    <w:tmpl w:val="5F9A2D9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A70706"/>
    <w:multiLevelType w:val="hybridMultilevel"/>
    <w:tmpl w:val="568A7C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0AE0677"/>
    <w:multiLevelType w:val="hybridMultilevel"/>
    <w:tmpl w:val="61E05B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F107064"/>
    <w:multiLevelType w:val="hybridMultilevel"/>
    <w:tmpl w:val="FC1203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FEB22AA"/>
    <w:multiLevelType w:val="hybridMultilevel"/>
    <w:tmpl w:val="02B4F1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3343217"/>
    <w:multiLevelType w:val="hybridMultilevel"/>
    <w:tmpl w:val="8D5A5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CE114F"/>
    <w:multiLevelType w:val="hybridMultilevel"/>
    <w:tmpl w:val="6000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04742"/>
    <w:multiLevelType w:val="hybridMultilevel"/>
    <w:tmpl w:val="E97A7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C031B22"/>
    <w:multiLevelType w:val="hybridMultilevel"/>
    <w:tmpl w:val="5AD6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10"/>
  </w:num>
  <w:num w:numId="11">
    <w:abstractNumId w:val="2"/>
  </w:num>
  <w:num w:numId="12">
    <w:abstractNumId w:val="13"/>
  </w:num>
  <w:num w:numId="13">
    <w:abstractNumId w:val="5"/>
  </w:num>
  <w:num w:numId="14">
    <w:abstractNumId w:val="4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D1"/>
    <w:rsid w:val="000045A6"/>
    <w:rsid w:val="00004936"/>
    <w:rsid w:val="000070F2"/>
    <w:rsid w:val="0001116C"/>
    <w:rsid w:val="00027144"/>
    <w:rsid w:val="0007469F"/>
    <w:rsid w:val="000A0763"/>
    <w:rsid w:val="000D00F6"/>
    <w:rsid w:val="00115BF8"/>
    <w:rsid w:val="00121CED"/>
    <w:rsid w:val="00144BC7"/>
    <w:rsid w:val="00185C2B"/>
    <w:rsid w:val="0020351F"/>
    <w:rsid w:val="00236CB0"/>
    <w:rsid w:val="002D0332"/>
    <w:rsid w:val="002D203E"/>
    <w:rsid w:val="002F1CD5"/>
    <w:rsid w:val="002F6AAD"/>
    <w:rsid w:val="00347EB8"/>
    <w:rsid w:val="00355737"/>
    <w:rsid w:val="003737F4"/>
    <w:rsid w:val="003738F3"/>
    <w:rsid w:val="00375B47"/>
    <w:rsid w:val="00375CA7"/>
    <w:rsid w:val="00397ABE"/>
    <w:rsid w:val="003E5E8A"/>
    <w:rsid w:val="003F0347"/>
    <w:rsid w:val="00461D50"/>
    <w:rsid w:val="00462D9A"/>
    <w:rsid w:val="00463995"/>
    <w:rsid w:val="00471294"/>
    <w:rsid w:val="00476354"/>
    <w:rsid w:val="004A2C02"/>
    <w:rsid w:val="005438F2"/>
    <w:rsid w:val="005530EA"/>
    <w:rsid w:val="005A4E8E"/>
    <w:rsid w:val="005A654E"/>
    <w:rsid w:val="00652682"/>
    <w:rsid w:val="006A3742"/>
    <w:rsid w:val="007F5C69"/>
    <w:rsid w:val="008A18D1"/>
    <w:rsid w:val="008A3FB3"/>
    <w:rsid w:val="008E56E7"/>
    <w:rsid w:val="00925E32"/>
    <w:rsid w:val="009317E9"/>
    <w:rsid w:val="00941E1A"/>
    <w:rsid w:val="009467C0"/>
    <w:rsid w:val="00964E22"/>
    <w:rsid w:val="009839AD"/>
    <w:rsid w:val="00995D49"/>
    <w:rsid w:val="009A12B8"/>
    <w:rsid w:val="00A0396C"/>
    <w:rsid w:val="00A60219"/>
    <w:rsid w:val="00AF686C"/>
    <w:rsid w:val="00B476B7"/>
    <w:rsid w:val="00BA7038"/>
    <w:rsid w:val="00C52D3A"/>
    <w:rsid w:val="00C90734"/>
    <w:rsid w:val="00CD0EF7"/>
    <w:rsid w:val="00D054A7"/>
    <w:rsid w:val="00DB23E0"/>
    <w:rsid w:val="00E12D53"/>
    <w:rsid w:val="00E12F3E"/>
    <w:rsid w:val="00E7623C"/>
    <w:rsid w:val="00EC3D9E"/>
    <w:rsid w:val="00EE442F"/>
    <w:rsid w:val="00EF2930"/>
    <w:rsid w:val="00F13EED"/>
    <w:rsid w:val="00F870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blue"/>
    </o:shapedefaults>
    <o:shapelayout v:ext="edit">
      <o:idmap v:ext="edit" data="1"/>
    </o:shapelayout>
  </w:shapeDefaults>
  <w:doNotEmbedSmartTags/>
  <w:decimalSymbol w:val="."/>
  <w:listSeparator w:val=","/>
  <w14:docId w14:val="1D800940"/>
  <w14:defaultImageDpi w14:val="300"/>
  <w15:chartTrackingRefBased/>
  <w15:docId w15:val="{17F5C803-8D3F-4083-9BB3-93A7BE9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NormalWeb">
    <w:name w:val="Normal (Web)"/>
    <w:basedOn w:val="Normal"/>
    <w:uiPriority w:val="99"/>
    <w:rsid w:val="00B470E2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FooterChar">
    <w:name w:val="Footer Char"/>
    <w:link w:val="Footer"/>
    <w:rsid w:val="00397B87"/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DB23E0"/>
    <w:pPr>
      <w:ind w:left="720"/>
      <w:contextualSpacing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99"/>
    <w:qFormat/>
    <w:rsid w:val="00471294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sid w:val="00121CED"/>
    <w:rPr>
      <w:rFonts w:ascii="Times" w:eastAsia="Times" w:hAnsi="Time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3518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09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74D083-C9F9-4C5D-A71C-09C59CC8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2261</CharactersWithSpaces>
  <SharedDoc>false</SharedDoc>
  <HLinks>
    <vt:vector size="24" baseType="variant"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5570615</vt:i4>
      </vt:variant>
      <vt:variant>
        <vt:i4>-1</vt:i4>
      </vt:variant>
      <vt:variant>
        <vt:i4>1047</vt:i4>
      </vt:variant>
      <vt:variant>
        <vt:i4>1</vt:i4>
      </vt:variant>
      <vt:variant>
        <vt:lpwstr>MCj04326020000[1]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cp:lastModifiedBy>Sarah Swan Therriault</cp:lastModifiedBy>
  <cp:revision>2</cp:revision>
  <cp:lastPrinted>2016-05-16T22:59:00Z</cp:lastPrinted>
  <dcterms:created xsi:type="dcterms:W3CDTF">2017-10-11T23:42:00Z</dcterms:created>
  <dcterms:modified xsi:type="dcterms:W3CDTF">2017-10-11T23:42:00Z</dcterms:modified>
</cp:coreProperties>
</file>